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5A42" w14:textId="77777777" w:rsidR="004921B8" w:rsidRPr="0012035F" w:rsidRDefault="004921B8" w:rsidP="009C2AEE">
      <w:pPr>
        <w:pStyle w:val="Normlnweb"/>
        <w:shd w:val="clear" w:color="auto" w:fill="FFFFFF"/>
        <w:spacing w:before="0" w:beforeAutospacing="0" w:after="165" w:afterAutospacing="0"/>
        <w:ind w:right="157"/>
        <w:jc w:val="both"/>
        <w:rPr>
          <w:rFonts w:asciiTheme="minorHAnsi" w:hAnsiTheme="minorHAnsi" w:cstheme="minorHAnsi"/>
          <w:bCs/>
          <w:iCs/>
          <w:sz w:val="21"/>
          <w:szCs w:val="21"/>
        </w:rPr>
      </w:pPr>
      <w:r w:rsidRPr="0012035F">
        <w:rPr>
          <w:rFonts w:asciiTheme="minorHAnsi" w:hAnsiTheme="minorHAnsi" w:cstheme="minorHAnsi"/>
          <w:bCs/>
          <w:color w:val="0070C0"/>
          <w:sz w:val="32"/>
          <w:szCs w:val="32"/>
        </w:rPr>
        <w:t>Tisková zpráva</w:t>
      </w:r>
    </w:p>
    <w:p w14:paraId="15065AD7" w14:textId="514EA7DA" w:rsidR="004921B8" w:rsidRPr="00DA0717" w:rsidRDefault="00380AB2" w:rsidP="009C2AEE">
      <w:pPr>
        <w:spacing w:line="360" w:lineRule="auto"/>
        <w:ind w:right="157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i/>
          <w:sz w:val="21"/>
          <w:szCs w:val="21"/>
        </w:rPr>
        <w:t>6. října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 xml:space="preserve"> 202</w:t>
      </w:r>
      <w:r w:rsidR="00284F94">
        <w:rPr>
          <w:rFonts w:asciiTheme="minorHAnsi" w:hAnsiTheme="minorHAnsi" w:cstheme="minorHAnsi"/>
          <w:i/>
          <w:sz w:val="21"/>
          <w:szCs w:val="21"/>
        </w:rPr>
        <w:t>6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>, Brno</w:t>
      </w:r>
    </w:p>
    <w:p w14:paraId="5C42CC49" w14:textId="67001E3A" w:rsidR="00380AB2" w:rsidRDefault="00380AB2" w:rsidP="009C2AEE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380AB2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Elektromobily v září tvořily 11,2 % nových registrací, Škoda </w:t>
      </w:r>
      <w:proofErr w:type="spellStart"/>
      <w:r w:rsidRPr="00380AB2">
        <w:rPr>
          <w:rFonts w:asciiTheme="minorHAnsi" w:hAnsiTheme="minorHAnsi" w:cstheme="minorHAnsi"/>
          <w:b/>
          <w:color w:val="0070C0"/>
          <w:sz w:val="28"/>
          <w:szCs w:val="28"/>
        </w:rPr>
        <w:t>Epiq</w:t>
      </w:r>
      <w:proofErr w:type="spellEnd"/>
      <w:r w:rsidRPr="00380AB2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už je v TOP 10</w:t>
      </w:r>
    </w:p>
    <w:p w14:paraId="0655EC52" w14:textId="3254E255" w:rsidR="00942215" w:rsidRDefault="00C742CF" w:rsidP="00F35A9B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42CF">
        <w:rPr>
          <w:rFonts w:asciiTheme="minorHAnsi" w:hAnsiTheme="minorHAnsi" w:cstheme="minorHAnsi"/>
          <w:b/>
          <w:bCs/>
          <w:sz w:val="22"/>
          <w:szCs w:val="22"/>
        </w:rPr>
        <w:t xml:space="preserve">Analýza Centra dopravního výzkumu (CDV) potvrzuje pokračující růst českého trhu s elektromobily. </w:t>
      </w:r>
      <w:r w:rsidR="00EB26BA" w:rsidRPr="00EB26BA">
        <w:rPr>
          <w:rFonts w:asciiTheme="minorHAnsi" w:hAnsiTheme="minorHAnsi" w:cstheme="minorHAnsi"/>
          <w:b/>
          <w:bCs/>
          <w:sz w:val="22"/>
          <w:szCs w:val="22"/>
        </w:rPr>
        <w:t xml:space="preserve">Během prvních devíti měsíců letošního roku vzrostly registrace nových bateriových elektrických vozidel meziročně o 36 % a dovoz ojetých elektromobilů dokonce o 64 %. Elektromobily tvořily 7,4 % nových osobních vozidel a 8,4 % dovezených ojetin. V samotném září jejich podíl na registracích nových osobních vozidel dosáhl rekordních 11,2 %. Škoda </w:t>
      </w:r>
      <w:proofErr w:type="spellStart"/>
      <w:r w:rsidR="00EB26BA" w:rsidRPr="00EB26BA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AB1059">
        <w:rPr>
          <w:rFonts w:asciiTheme="minorHAnsi" w:hAnsiTheme="minorHAnsi" w:cstheme="minorHAnsi"/>
          <w:b/>
          <w:bCs/>
          <w:sz w:val="22"/>
          <w:szCs w:val="22"/>
        </w:rPr>
        <w:t>piq</w:t>
      </w:r>
      <w:proofErr w:type="spellEnd"/>
      <w:r w:rsidR="00EB26BA" w:rsidRPr="00EB26BA">
        <w:rPr>
          <w:rFonts w:asciiTheme="minorHAnsi" w:hAnsiTheme="minorHAnsi" w:cstheme="minorHAnsi"/>
          <w:b/>
          <w:bCs/>
          <w:sz w:val="22"/>
          <w:szCs w:val="22"/>
        </w:rPr>
        <w:t xml:space="preserve">, která se na českém trhu objevila teprve letos, se již zařadila mezi šest nejčastěji registrovaných elektromobilů – </w:t>
      </w:r>
      <w:r w:rsidR="00EB26BA">
        <w:rPr>
          <w:rFonts w:asciiTheme="minorHAnsi" w:hAnsiTheme="minorHAnsi" w:cstheme="minorHAnsi"/>
          <w:b/>
          <w:bCs/>
          <w:sz w:val="22"/>
          <w:szCs w:val="22"/>
        </w:rPr>
        <w:t>letos</w:t>
      </w:r>
      <w:r w:rsidR="00EB26BA" w:rsidRPr="00EB26BA">
        <w:rPr>
          <w:rFonts w:asciiTheme="minorHAnsi" w:hAnsiTheme="minorHAnsi" w:cstheme="minorHAnsi"/>
          <w:b/>
          <w:bCs/>
          <w:sz w:val="22"/>
          <w:szCs w:val="22"/>
        </w:rPr>
        <w:t xml:space="preserve"> bylo registrováno 291 těchto vozů</w:t>
      </w:r>
      <w:r w:rsidR="001539C8" w:rsidRPr="001539C8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1539C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31C76" w:rsidRPr="00A31C76">
        <w:rPr>
          <w:rFonts w:asciiTheme="minorHAnsi" w:hAnsiTheme="minorHAnsi" w:cstheme="minorHAnsi"/>
          <w:b/>
          <w:bCs/>
          <w:sz w:val="22"/>
          <w:szCs w:val="22"/>
        </w:rPr>
        <w:t xml:space="preserve">Analýza vychází z dat portálu </w:t>
      </w:r>
      <w:hyperlink r:id="rId8" w:history="1">
        <w:r w:rsidR="00A31C76" w:rsidRPr="00A31C76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cistadoprava.cz</w:t>
        </w:r>
      </w:hyperlink>
      <w:r w:rsidR="00A31C76" w:rsidRPr="00A31C76">
        <w:rPr>
          <w:rFonts w:asciiTheme="minorHAnsi" w:hAnsiTheme="minorHAnsi" w:cstheme="minorHAnsi"/>
          <w:b/>
          <w:bCs/>
          <w:sz w:val="22"/>
          <w:szCs w:val="22"/>
        </w:rPr>
        <w:t xml:space="preserve"> využívajícího zdrojová data </w:t>
      </w:r>
      <w:hyperlink r:id="rId9" w:history="1">
        <w:r w:rsidR="00A31C76" w:rsidRPr="00A31C76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Ministerstva dopravy</w:t>
        </w:r>
      </w:hyperlink>
      <w:r w:rsidR="00A31C76" w:rsidRPr="00A31C76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hyperlink r:id="rId10" w:history="1">
        <w:r w:rsidR="00A31C76" w:rsidRPr="00A31C76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Svazu dovozců automobilů</w:t>
        </w:r>
      </w:hyperlink>
      <w:r w:rsidR="00A31C76" w:rsidRPr="00A31C76">
        <w:rPr>
          <w:rFonts w:asciiTheme="minorHAnsi" w:hAnsiTheme="minorHAnsi" w:cstheme="minorHAnsi"/>
          <w:b/>
          <w:bCs/>
          <w:sz w:val="22"/>
          <w:szCs w:val="22"/>
        </w:rPr>
        <w:t xml:space="preserve"> a</w:t>
      </w:r>
      <w:r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A31C76" w:rsidRPr="00A31C76">
        <w:rPr>
          <w:rFonts w:asciiTheme="minorHAnsi" w:hAnsiTheme="minorHAnsi" w:cstheme="minorHAnsi"/>
          <w:b/>
          <w:bCs/>
          <w:sz w:val="22"/>
          <w:szCs w:val="22"/>
        </w:rPr>
        <w:t>dalších relevantních zdrojů.</w:t>
      </w:r>
    </w:p>
    <w:p w14:paraId="5333B4DF" w14:textId="0D53E881" w:rsidR="0025408C" w:rsidRPr="0025408C" w:rsidRDefault="004B2870" w:rsidP="0025408C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4B2870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Registrace elektromobilů za </w:t>
      </w:r>
      <w:r w:rsidR="00EB26BA">
        <w:rPr>
          <w:rFonts w:asciiTheme="minorHAnsi" w:hAnsiTheme="minorHAnsi" w:cstheme="minorHAnsi"/>
          <w:bCs/>
          <w:color w:val="0070C0"/>
          <w:sz w:val="28"/>
          <w:szCs w:val="28"/>
        </w:rPr>
        <w:t>devět</w:t>
      </w:r>
      <w:r w:rsidRPr="004B2870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měsíců vzrostly o 3</w:t>
      </w:r>
      <w:r w:rsidR="00EB26BA">
        <w:rPr>
          <w:rFonts w:asciiTheme="minorHAnsi" w:hAnsiTheme="minorHAnsi" w:cstheme="minorHAnsi"/>
          <w:bCs/>
          <w:color w:val="0070C0"/>
          <w:sz w:val="28"/>
          <w:szCs w:val="28"/>
        </w:rPr>
        <w:t>6</w:t>
      </w:r>
      <w:r w:rsidRPr="004B2870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%, v </w:t>
      </w:r>
      <w:r w:rsidR="00EB26BA">
        <w:rPr>
          <w:rFonts w:asciiTheme="minorHAnsi" w:hAnsiTheme="minorHAnsi" w:cstheme="minorHAnsi"/>
          <w:bCs/>
          <w:color w:val="0070C0"/>
          <w:sz w:val="28"/>
          <w:szCs w:val="28"/>
        </w:rPr>
        <w:t>září</w:t>
      </w:r>
      <w:r w:rsidRPr="004B2870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meziročně o </w:t>
      </w:r>
      <w:r w:rsidR="00EB26BA">
        <w:rPr>
          <w:rFonts w:asciiTheme="minorHAnsi" w:hAnsiTheme="minorHAnsi" w:cstheme="minorHAnsi"/>
          <w:bCs/>
          <w:color w:val="0070C0"/>
          <w:sz w:val="28"/>
          <w:szCs w:val="28"/>
        </w:rPr>
        <w:t>57</w:t>
      </w:r>
      <w:r w:rsidRPr="004B2870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</w:t>
      </w:r>
    </w:p>
    <w:p w14:paraId="53F7DCFE" w14:textId="03DF4AD0" w:rsidR="0025408C" w:rsidRPr="00266D65" w:rsidRDefault="0025408C" w:rsidP="00F35A9B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 xml:space="preserve">V období od ledna do </w:t>
      </w:r>
      <w:r w:rsidR="00EB26BA">
        <w:rPr>
          <w:rFonts w:asciiTheme="minorHAnsi" w:hAnsiTheme="minorHAnsi" w:cstheme="minorHAnsi"/>
          <w:sz w:val="22"/>
          <w:szCs w:val="22"/>
        </w:rPr>
        <w:t>září</w:t>
      </w:r>
      <w:r w:rsidRPr="00266D65">
        <w:rPr>
          <w:rFonts w:asciiTheme="minorHAnsi" w:hAnsiTheme="minorHAnsi" w:cstheme="minorHAnsi"/>
          <w:sz w:val="22"/>
          <w:szCs w:val="22"/>
        </w:rPr>
        <w:t xml:space="preserve"> 2026 bylo v České republice zaregistrováno </w:t>
      </w:r>
      <w:r w:rsidR="00EB26BA">
        <w:rPr>
          <w:rFonts w:asciiTheme="minorHAnsi" w:hAnsiTheme="minorHAnsi" w:cstheme="minorHAnsi"/>
          <w:sz w:val="22"/>
          <w:szCs w:val="22"/>
        </w:rPr>
        <w:t>13 806</w:t>
      </w:r>
      <w:r w:rsidR="00266D65" w:rsidRPr="00266D65">
        <w:rPr>
          <w:rFonts w:asciiTheme="minorHAnsi" w:hAnsiTheme="minorHAnsi" w:cstheme="minorHAnsi"/>
          <w:sz w:val="22"/>
          <w:szCs w:val="22"/>
        </w:rPr>
        <w:t xml:space="preserve"> </w:t>
      </w:r>
      <w:r w:rsidRPr="00266D65">
        <w:rPr>
          <w:rFonts w:asciiTheme="minorHAnsi" w:hAnsiTheme="minorHAnsi" w:cstheme="minorHAnsi"/>
          <w:sz w:val="22"/>
          <w:szCs w:val="22"/>
        </w:rPr>
        <w:t xml:space="preserve">nových osobních bateriových elektromobilů (BEV), což představuje meziroční nárůst o </w:t>
      </w:r>
      <w:r w:rsidR="004B2870">
        <w:rPr>
          <w:rFonts w:asciiTheme="minorHAnsi" w:hAnsiTheme="minorHAnsi" w:cstheme="minorHAnsi"/>
          <w:sz w:val="22"/>
          <w:szCs w:val="22"/>
        </w:rPr>
        <w:t>3</w:t>
      </w:r>
      <w:r w:rsidR="00EB26BA">
        <w:rPr>
          <w:rFonts w:asciiTheme="minorHAnsi" w:hAnsiTheme="minorHAnsi" w:cstheme="minorHAnsi"/>
          <w:sz w:val="22"/>
          <w:szCs w:val="22"/>
        </w:rPr>
        <w:t>6</w:t>
      </w:r>
      <w:r w:rsidRPr="00266D65">
        <w:rPr>
          <w:rFonts w:asciiTheme="minorHAnsi" w:hAnsiTheme="minorHAnsi" w:cstheme="minorHAnsi"/>
          <w:sz w:val="22"/>
          <w:szCs w:val="22"/>
        </w:rPr>
        <w:t xml:space="preserve"> %. </w:t>
      </w:r>
      <w:r w:rsidR="00B13174" w:rsidRPr="00266D65">
        <w:rPr>
          <w:rFonts w:asciiTheme="minorHAnsi" w:hAnsiTheme="minorHAnsi" w:cstheme="minorHAnsi"/>
          <w:sz w:val="22"/>
          <w:szCs w:val="22"/>
        </w:rPr>
        <w:t xml:space="preserve">V průběhu </w:t>
      </w:r>
      <w:r w:rsidR="00EB26BA">
        <w:rPr>
          <w:rFonts w:asciiTheme="minorHAnsi" w:hAnsiTheme="minorHAnsi" w:cstheme="minorHAnsi"/>
          <w:sz w:val="22"/>
          <w:szCs w:val="22"/>
        </w:rPr>
        <w:t>září</w:t>
      </w:r>
      <w:r w:rsidR="00B13174" w:rsidRPr="00266D65">
        <w:rPr>
          <w:rFonts w:asciiTheme="minorHAnsi" w:hAnsiTheme="minorHAnsi" w:cstheme="minorHAnsi"/>
          <w:sz w:val="22"/>
          <w:szCs w:val="22"/>
        </w:rPr>
        <w:t xml:space="preserve"> bylo registrováno </w:t>
      </w:r>
      <w:r w:rsidR="00EB26BA">
        <w:rPr>
          <w:rFonts w:asciiTheme="minorHAnsi" w:hAnsiTheme="minorHAnsi" w:cstheme="minorHAnsi"/>
          <w:sz w:val="22"/>
          <w:szCs w:val="22"/>
        </w:rPr>
        <w:t>2 141</w:t>
      </w:r>
      <w:r w:rsidR="00B13174" w:rsidRPr="00266D65">
        <w:rPr>
          <w:rFonts w:asciiTheme="minorHAnsi" w:hAnsiTheme="minorHAnsi" w:cstheme="minorHAnsi"/>
          <w:sz w:val="22"/>
          <w:szCs w:val="22"/>
        </w:rPr>
        <w:t xml:space="preserve"> vozidel, meziročně o </w:t>
      </w:r>
      <w:r w:rsidR="00EB26BA">
        <w:rPr>
          <w:rFonts w:asciiTheme="minorHAnsi" w:hAnsiTheme="minorHAnsi" w:cstheme="minorHAnsi"/>
          <w:sz w:val="22"/>
          <w:szCs w:val="22"/>
        </w:rPr>
        <w:t>57</w:t>
      </w:r>
      <w:r w:rsidR="00B13174" w:rsidRPr="00266D65">
        <w:rPr>
          <w:rFonts w:asciiTheme="minorHAnsi" w:hAnsiTheme="minorHAnsi" w:cstheme="minorHAnsi"/>
          <w:sz w:val="22"/>
          <w:szCs w:val="22"/>
        </w:rPr>
        <w:t xml:space="preserve"> % více.</w:t>
      </w:r>
    </w:p>
    <w:p w14:paraId="190F16D3" w14:textId="458033B1" w:rsidR="0025408C" w:rsidRPr="00A01D8A" w:rsidRDefault="0025408C" w:rsidP="00F35A9B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>Tržní podíl elektromobilů na celkových registracích nových voz</w:t>
      </w:r>
      <w:r w:rsidR="004567D0" w:rsidRPr="00266D65">
        <w:rPr>
          <w:rFonts w:asciiTheme="minorHAnsi" w:hAnsiTheme="minorHAnsi" w:cstheme="minorHAnsi"/>
          <w:sz w:val="22"/>
          <w:szCs w:val="22"/>
        </w:rPr>
        <w:t>idel</w:t>
      </w:r>
      <w:r w:rsidRPr="00266D65">
        <w:rPr>
          <w:rFonts w:asciiTheme="minorHAnsi" w:hAnsiTheme="minorHAnsi" w:cstheme="minorHAnsi"/>
          <w:sz w:val="22"/>
          <w:szCs w:val="22"/>
        </w:rPr>
        <w:t xml:space="preserve"> se zvýšil z loňských 5,</w:t>
      </w:r>
      <w:r w:rsidR="00EB26BA">
        <w:rPr>
          <w:rFonts w:asciiTheme="minorHAnsi" w:hAnsiTheme="minorHAnsi" w:cstheme="minorHAnsi"/>
          <w:sz w:val="22"/>
          <w:szCs w:val="22"/>
        </w:rPr>
        <w:t>6</w:t>
      </w:r>
      <w:r w:rsidRPr="00266D65">
        <w:rPr>
          <w:rFonts w:asciiTheme="minorHAnsi" w:hAnsiTheme="minorHAnsi" w:cstheme="minorHAnsi"/>
          <w:sz w:val="22"/>
          <w:szCs w:val="22"/>
        </w:rPr>
        <w:t xml:space="preserve"> % na současných </w:t>
      </w:r>
      <w:r w:rsidR="004B2870">
        <w:rPr>
          <w:rFonts w:asciiTheme="minorHAnsi" w:hAnsiTheme="minorHAnsi" w:cstheme="minorHAnsi"/>
          <w:sz w:val="22"/>
          <w:szCs w:val="22"/>
        </w:rPr>
        <w:t>7</w:t>
      </w:r>
      <w:r w:rsidR="00EB26BA">
        <w:rPr>
          <w:rFonts w:asciiTheme="minorHAnsi" w:hAnsiTheme="minorHAnsi" w:cstheme="minorHAnsi"/>
          <w:sz w:val="22"/>
          <w:szCs w:val="22"/>
        </w:rPr>
        <w:t>,4</w:t>
      </w:r>
      <w:r w:rsidRPr="00266D65">
        <w:rPr>
          <w:rFonts w:asciiTheme="minorHAnsi" w:hAnsiTheme="minorHAnsi" w:cstheme="minorHAnsi"/>
          <w:sz w:val="22"/>
          <w:szCs w:val="22"/>
        </w:rPr>
        <w:t xml:space="preserve"> %. </w:t>
      </w:r>
      <w:r w:rsidRPr="00266D65">
        <w:rPr>
          <w:rFonts w:asciiTheme="minorHAnsi" w:hAnsiTheme="minorHAnsi" w:cstheme="minorHAnsi"/>
          <w:b/>
          <w:bCs/>
          <w:sz w:val="22"/>
          <w:szCs w:val="22"/>
        </w:rPr>
        <w:t xml:space="preserve">Celkově tak po českých silnicích aktuálně jezdí již </w:t>
      </w:r>
      <w:r w:rsidR="004B2870">
        <w:rPr>
          <w:rFonts w:asciiTheme="minorHAnsi" w:hAnsiTheme="minorHAnsi" w:cstheme="minorHAnsi"/>
          <w:b/>
          <w:bCs/>
          <w:sz w:val="22"/>
          <w:szCs w:val="22"/>
        </w:rPr>
        <w:t>více než</w:t>
      </w:r>
      <w:r w:rsidR="00A01D8A" w:rsidRPr="00266D6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B26BA">
        <w:rPr>
          <w:rFonts w:asciiTheme="minorHAnsi" w:hAnsiTheme="minorHAnsi" w:cstheme="minorHAnsi"/>
          <w:b/>
          <w:bCs/>
          <w:sz w:val="22"/>
          <w:szCs w:val="22"/>
        </w:rPr>
        <w:t>80,5</w:t>
      </w:r>
      <w:r w:rsidRPr="00266D65">
        <w:rPr>
          <w:rFonts w:asciiTheme="minorHAnsi" w:hAnsiTheme="minorHAnsi" w:cstheme="minorHAnsi"/>
          <w:b/>
          <w:bCs/>
          <w:sz w:val="22"/>
          <w:szCs w:val="22"/>
        </w:rPr>
        <w:t xml:space="preserve"> tisíc osobních BEV.</w:t>
      </w:r>
    </w:p>
    <w:p w14:paraId="5B075FD6" w14:textId="120C0BC4" w:rsidR="00CC4DEE" w:rsidRPr="00852A31" w:rsidRDefault="00CC4DEE" w:rsidP="00CC4DEE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52A31">
        <w:rPr>
          <w:rFonts w:asciiTheme="minorHAnsi" w:hAnsiTheme="minorHAnsi" w:cstheme="minorHAnsi"/>
          <w:i/>
          <w:iCs/>
          <w:sz w:val="22"/>
          <w:szCs w:val="22"/>
        </w:rPr>
        <w:t>Tabulka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1:</w:t>
      </w:r>
      <w:r w:rsidRPr="00852A3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406749" w:rsidRPr="00406749">
        <w:rPr>
          <w:rFonts w:asciiTheme="minorHAnsi" w:hAnsiTheme="minorHAnsi" w:cstheme="minorHAnsi"/>
          <w:i/>
          <w:iCs/>
          <w:sz w:val="22"/>
          <w:szCs w:val="22"/>
        </w:rPr>
        <w:t>Registrace nových osobních bateriových elektromobilů v jednotlivých měsících</w:t>
      </w:r>
    </w:p>
    <w:p w14:paraId="425EB828" w14:textId="7449CF93" w:rsidR="00CC4DEE" w:rsidRPr="00F4733C" w:rsidRDefault="00EB26BA" w:rsidP="00D1746E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4EAD23C0" wp14:editId="4BFA2D43">
            <wp:extent cx="6120130" cy="1993900"/>
            <wp:effectExtent l="0" t="0" r="0" b="6350"/>
            <wp:docPr id="6559819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9819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0F6D4" w14:textId="15491D38" w:rsidR="00406749" w:rsidRDefault="00580B79" w:rsidP="00D1746E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580B79">
        <w:rPr>
          <w:rFonts w:asciiTheme="minorHAnsi" w:hAnsiTheme="minorHAnsi" w:cstheme="minorHAnsi"/>
          <w:bCs/>
          <w:color w:val="0070C0"/>
          <w:sz w:val="28"/>
          <w:szCs w:val="28"/>
        </w:rPr>
        <w:t>Podíl vozidel s externím dobíjením meziročně vzrostl z 9,</w:t>
      </w:r>
      <w:r w:rsidR="00EB26BA">
        <w:rPr>
          <w:rFonts w:asciiTheme="minorHAnsi" w:hAnsiTheme="minorHAnsi" w:cstheme="minorHAnsi"/>
          <w:bCs/>
          <w:color w:val="0070C0"/>
          <w:sz w:val="28"/>
          <w:szCs w:val="28"/>
        </w:rPr>
        <w:t>9</w:t>
      </w:r>
      <w:r w:rsidRPr="00580B79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 na 12,</w:t>
      </w:r>
      <w:r w:rsidR="00EB26BA">
        <w:rPr>
          <w:rFonts w:asciiTheme="minorHAnsi" w:hAnsiTheme="minorHAnsi" w:cstheme="minorHAnsi"/>
          <w:bCs/>
          <w:color w:val="0070C0"/>
          <w:sz w:val="28"/>
          <w:szCs w:val="28"/>
        </w:rPr>
        <w:t>5</w:t>
      </w:r>
      <w:r w:rsidRPr="00580B79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</w:t>
      </w:r>
    </w:p>
    <w:p w14:paraId="63CF9A1D" w14:textId="67C453B1" w:rsidR="0025408C" w:rsidRPr="00266D65" w:rsidRDefault="00CA523A" w:rsidP="00406749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>Přestože podíl elektromobilů roste, českému trhu nových vozidel stále dominují vozy se spalovacími motory:</w:t>
      </w:r>
    </w:p>
    <w:p w14:paraId="29DCFA51" w14:textId="79766B32" w:rsidR="00EA1366" w:rsidRPr="00266D65" w:rsidRDefault="00EA1366" w:rsidP="00EA1366">
      <w:pPr>
        <w:pStyle w:val="Normlnweb"/>
        <w:numPr>
          <w:ilvl w:val="0"/>
          <w:numId w:val="16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>Benzinový pohon: 6</w:t>
      </w:r>
      <w:r w:rsidR="00B86422">
        <w:rPr>
          <w:rFonts w:asciiTheme="minorHAnsi" w:hAnsiTheme="minorHAnsi" w:cstheme="minorHAnsi"/>
          <w:sz w:val="22"/>
          <w:szCs w:val="22"/>
        </w:rPr>
        <w:t>4,9</w:t>
      </w:r>
      <w:r w:rsidRPr="00266D65">
        <w:rPr>
          <w:rFonts w:asciiTheme="minorHAnsi" w:hAnsiTheme="minorHAnsi" w:cstheme="minorHAnsi"/>
          <w:sz w:val="22"/>
          <w:szCs w:val="22"/>
        </w:rPr>
        <w:t xml:space="preserve"> % trhu (vloni 67,</w:t>
      </w:r>
      <w:r w:rsidR="00EB26BA">
        <w:rPr>
          <w:rFonts w:asciiTheme="minorHAnsi" w:hAnsiTheme="minorHAnsi" w:cstheme="minorHAnsi"/>
          <w:sz w:val="22"/>
          <w:szCs w:val="22"/>
        </w:rPr>
        <w:t>2</w:t>
      </w:r>
      <w:r w:rsidRPr="00266D65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1D7BCFCB" w14:textId="1C36D11A" w:rsidR="00EA1366" w:rsidRPr="00266D65" w:rsidRDefault="00EA1366" w:rsidP="00EA1366">
      <w:pPr>
        <w:pStyle w:val="Normlnweb"/>
        <w:numPr>
          <w:ilvl w:val="0"/>
          <w:numId w:val="16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>Vznětový pohon: 20,</w:t>
      </w:r>
      <w:r w:rsidR="00B86422">
        <w:rPr>
          <w:rFonts w:asciiTheme="minorHAnsi" w:hAnsiTheme="minorHAnsi" w:cstheme="minorHAnsi"/>
          <w:sz w:val="22"/>
          <w:szCs w:val="22"/>
        </w:rPr>
        <w:t>4</w:t>
      </w:r>
      <w:r w:rsidRPr="00266D65">
        <w:rPr>
          <w:rFonts w:asciiTheme="minorHAnsi" w:hAnsiTheme="minorHAnsi" w:cstheme="minorHAnsi"/>
          <w:sz w:val="22"/>
          <w:szCs w:val="22"/>
        </w:rPr>
        <w:t xml:space="preserve"> % trhu (vloni 20,</w:t>
      </w:r>
      <w:r w:rsidR="00EB26BA">
        <w:rPr>
          <w:rFonts w:asciiTheme="minorHAnsi" w:hAnsiTheme="minorHAnsi" w:cstheme="minorHAnsi"/>
          <w:sz w:val="22"/>
          <w:szCs w:val="22"/>
        </w:rPr>
        <w:t>4</w:t>
      </w:r>
      <w:r w:rsidRPr="00266D65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31DF5479" w14:textId="77C20203" w:rsidR="00EA1366" w:rsidRPr="00266D65" w:rsidRDefault="00EA1366" w:rsidP="00EA1366">
      <w:pPr>
        <w:pStyle w:val="Normlnweb"/>
        <w:numPr>
          <w:ilvl w:val="0"/>
          <w:numId w:val="16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lastRenderedPageBreak/>
        <w:t xml:space="preserve">Bateriový elektrický pohon (BEV): </w:t>
      </w:r>
      <w:r w:rsidR="004B2870">
        <w:rPr>
          <w:rFonts w:asciiTheme="minorHAnsi" w:hAnsiTheme="minorHAnsi" w:cstheme="minorHAnsi"/>
          <w:sz w:val="22"/>
          <w:szCs w:val="22"/>
        </w:rPr>
        <w:t>7</w:t>
      </w:r>
      <w:r w:rsidR="00B86422">
        <w:rPr>
          <w:rFonts w:asciiTheme="minorHAnsi" w:hAnsiTheme="minorHAnsi" w:cstheme="minorHAnsi"/>
          <w:sz w:val="22"/>
          <w:szCs w:val="22"/>
        </w:rPr>
        <w:t>,4</w:t>
      </w:r>
      <w:r w:rsidRPr="00266D65">
        <w:rPr>
          <w:rFonts w:asciiTheme="minorHAnsi" w:hAnsiTheme="minorHAnsi" w:cstheme="minorHAnsi"/>
          <w:sz w:val="22"/>
          <w:szCs w:val="22"/>
        </w:rPr>
        <w:t xml:space="preserve"> % trhu (vloni 5,</w:t>
      </w:r>
      <w:r w:rsidR="00EB26BA">
        <w:rPr>
          <w:rFonts w:asciiTheme="minorHAnsi" w:hAnsiTheme="minorHAnsi" w:cstheme="minorHAnsi"/>
          <w:sz w:val="22"/>
          <w:szCs w:val="22"/>
        </w:rPr>
        <w:t>6</w:t>
      </w:r>
      <w:r w:rsidRPr="00266D65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5FB8627F" w14:textId="0BBCFFDB" w:rsidR="00EA1366" w:rsidRPr="00266D65" w:rsidRDefault="00EA1366" w:rsidP="00EA1366">
      <w:pPr>
        <w:pStyle w:val="Normlnweb"/>
        <w:numPr>
          <w:ilvl w:val="0"/>
          <w:numId w:val="16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>Plug-in hybridní pohon (PHEV): 5,</w:t>
      </w:r>
      <w:r w:rsidR="00266D65" w:rsidRPr="00266D65">
        <w:rPr>
          <w:rFonts w:asciiTheme="minorHAnsi" w:hAnsiTheme="minorHAnsi" w:cstheme="minorHAnsi"/>
          <w:sz w:val="22"/>
          <w:szCs w:val="22"/>
        </w:rPr>
        <w:t>1</w:t>
      </w:r>
      <w:r w:rsidRPr="00266D65">
        <w:rPr>
          <w:rFonts w:asciiTheme="minorHAnsi" w:hAnsiTheme="minorHAnsi" w:cstheme="minorHAnsi"/>
          <w:sz w:val="22"/>
          <w:szCs w:val="22"/>
        </w:rPr>
        <w:t xml:space="preserve"> % trhu (vloni 4,</w:t>
      </w:r>
      <w:r w:rsidR="004B2870">
        <w:rPr>
          <w:rFonts w:asciiTheme="minorHAnsi" w:hAnsiTheme="minorHAnsi" w:cstheme="minorHAnsi"/>
          <w:sz w:val="22"/>
          <w:szCs w:val="22"/>
        </w:rPr>
        <w:t>3</w:t>
      </w:r>
      <w:r w:rsidRPr="00266D65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34349B4E" w14:textId="678BCBAE" w:rsidR="00EA1366" w:rsidRPr="00266D65" w:rsidRDefault="00EA1366" w:rsidP="00EA1366">
      <w:pPr>
        <w:pStyle w:val="Normlnweb"/>
        <w:numPr>
          <w:ilvl w:val="0"/>
          <w:numId w:val="16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>Pohon na zkapalněný ropný plyn (LPG): 2,</w:t>
      </w:r>
      <w:r w:rsidR="004B2870">
        <w:rPr>
          <w:rFonts w:asciiTheme="minorHAnsi" w:hAnsiTheme="minorHAnsi" w:cstheme="minorHAnsi"/>
          <w:sz w:val="22"/>
          <w:szCs w:val="22"/>
        </w:rPr>
        <w:t>2</w:t>
      </w:r>
      <w:r w:rsidRPr="00266D65">
        <w:rPr>
          <w:rFonts w:asciiTheme="minorHAnsi" w:hAnsiTheme="minorHAnsi" w:cstheme="minorHAnsi"/>
          <w:sz w:val="22"/>
          <w:szCs w:val="22"/>
        </w:rPr>
        <w:t xml:space="preserve"> % trhu (vloni 2,6 %).</w:t>
      </w:r>
    </w:p>
    <w:p w14:paraId="29F7C6B9" w14:textId="6B4099B8" w:rsidR="00A478BE" w:rsidRDefault="00A478BE" w:rsidP="00A478BE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 xml:space="preserve">Segment elektrifikovaných vozidel s externím dobíjením </w:t>
      </w:r>
      <w:r w:rsidR="00FF5B05" w:rsidRPr="00266D65">
        <w:rPr>
          <w:rFonts w:asciiTheme="minorHAnsi" w:hAnsiTheme="minorHAnsi" w:cstheme="minorHAnsi"/>
          <w:sz w:val="22"/>
          <w:szCs w:val="22"/>
        </w:rPr>
        <w:t xml:space="preserve">(BEV+PHEV) </w:t>
      </w:r>
      <w:r w:rsidRPr="00266D65">
        <w:rPr>
          <w:rFonts w:asciiTheme="minorHAnsi" w:hAnsiTheme="minorHAnsi" w:cstheme="minorHAnsi"/>
          <w:sz w:val="22"/>
          <w:szCs w:val="22"/>
        </w:rPr>
        <w:t xml:space="preserve">vzrostl z loňských </w:t>
      </w:r>
      <w:r w:rsidR="002831F6" w:rsidRPr="00266D65">
        <w:rPr>
          <w:rFonts w:asciiTheme="minorHAnsi" w:hAnsiTheme="minorHAnsi" w:cstheme="minorHAnsi"/>
          <w:sz w:val="22"/>
          <w:szCs w:val="22"/>
        </w:rPr>
        <w:t>9,</w:t>
      </w:r>
      <w:r w:rsidR="00EB26BA">
        <w:rPr>
          <w:rFonts w:asciiTheme="minorHAnsi" w:hAnsiTheme="minorHAnsi" w:cstheme="minorHAnsi"/>
          <w:sz w:val="22"/>
          <w:szCs w:val="22"/>
        </w:rPr>
        <w:t>9</w:t>
      </w:r>
      <w:r w:rsidR="002831F6" w:rsidRPr="00266D65">
        <w:rPr>
          <w:rFonts w:asciiTheme="minorHAnsi" w:hAnsiTheme="minorHAnsi" w:cstheme="minorHAnsi"/>
          <w:sz w:val="22"/>
          <w:szCs w:val="22"/>
        </w:rPr>
        <w:t xml:space="preserve"> </w:t>
      </w:r>
      <w:r w:rsidRPr="00266D65">
        <w:rPr>
          <w:rFonts w:asciiTheme="minorHAnsi" w:hAnsiTheme="minorHAnsi" w:cstheme="minorHAnsi"/>
          <w:sz w:val="22"/>
          <w:szCs w:val="22"/>
        </w:rPr>
        <w:t>% na 1</w:t>
      </w:r>
      <w:r w:rsidR="00580B79">
        <w:rPr>
          <w:rFonts w:asciiTheme="minorHAnsi" w:hAnsiTheme="minorHAnsi" w:cstheme="minorHAnsi"/>
          <w:sz w:val="22"/>
          <w:szCs w:val="22"/>
        </w:rPr>
        <w:t>2,</w:t>
      </w:r>
      <w:r w:rsidR="00EB26BA">
        <w:rPr>
          <w:rFonts w:asciiTheme="minorHAnsi" w:hAnsiTheme="minorHAnsi" w:cstheme="minorHAnsi"/>
          <w:sz w:val="22"/>
          <w:szCs w:val="22"/>
        </w:rPr>
        <w:t>5</w:t>
      </w:r>
      <w:r w:rsidRPr="00266D65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63D9AD21" w14:textId="35090460" w:rsidR="00610CA4" w:rsidRDefault="00B77321" w:rsidP="00B86422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B86422">
        <w:rPr>
          <w:rFonts w:asciiTheme="minorHAnsi" w:hAnsiTheme="minorHAnsi" w:cstheme="minorHAnsi"/>
          <w:sz w:val="22"/>
          <w:szCs w:val="22"/>
        </w:rPr>
        <w:t>„</w:t>
      </w:r>
      <w:r w:rsidR="00B86422" w:rsidRPr="00B86422">
        <w:rPr>
          <w:rFonts w:asciiTheme="minorHAnsi" w:hAnsiTheme="minorHAnsi" w:cstheme="minorHAnsi"/>
          <w:i/>
          <w:iCs/>
          <w:sz w:val="22"/>
          <w:szCs w:val="22"/>
        </w:rPr>
        <w:t>Ani rekordní podíl lokálně bezemisních či nízkoemisních nových vozidel zatím nevede k výraznějšímu snižování flotilových emisí CO₂ nových osobních vozidel. V letošním roce dosahují průměrné emise 127 g CO₂/km, tedy pouze o 1 g CO₂/km méně než loni. Česká republika přitom v loňském roce patřila v tomto ukazateli k nejhorším zemím Evropské unie – vyšší hodnotu mělo už jen Slovensko. Jedním z faktorů je také vysoký podíl naftových motorizací, který letos dosahuje 20,1 %. Česká republika má v tomto ohledu s velkým náskokem nejvyšší podíl mezi zeměmi EU. Průměrné emise nových vozidel s naftovým motorem letos dosahují 162 g CO₂/km. Samotný růst podílu elektromobilů tak zatím nestačí k tomu, aby se průměrné emise nových vozidel v České republice snižovaly výraznějším tempem,</w:t>
      </w:r>
      <w:r w:rsidR="00B86422" w:rsidRPr="00B86422">
        <w:rPr>
          <w:rFonts w:asciiTheme="minorHAnsi" w:hAnsiTheme="minorHAnsi" w:cstheme="minorHAnsi"/>
          <w:sz w:val="22"/>
          <w:szCs w:val="22"/>
        </w:rPr>
        <w:t xml:space="preserve">“ </w:t>
      </w:r>
      <w:r w:rsidR="00610CA4" w:rsidRPr="00B86422">
        <w:rPr>
          <w:rFonts w:asciiTheme="minorHAnsi" w:hAnsiTheme="minorHAnsi" w:cstheme="minorHAnsi"/>
          <w:sz w:val="22"/>
          <w:szCs w:val="22"/>
        </w:rPr>
        <w:t>uvádí Pavel Havránek, ředitel Divize mobility a bezpečnosti Centra dopravního výzkumu.</w:t>
      </w:r>
    </w:p>
    <w:p w14:paraId="44377296" w14:textId="20A2519D" w:rsidR="00CB5E66" w:rsidRPr="00AB1059" w:rsidRDefault="00F60127" w:rsidP="00D1746E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Škoda </w:t>
      </w:r>
      <w:r w:rsidR="00721ADD"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>první</w:t>
      </w:r>
      <w:r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, </w:t>
      </w:r>
      <w:r w:rsidR="00721ADD"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>meziročně si pohoršil Hyundai</w:t>
      </w:r>
      <w:r w:rsidR="00AB1059"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, </w:t>
      </w:r>
      <w:proofErr w:type="spellStart"/>
      <w:r w:rsidR="00AB1059"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>Elroq</w:t>
      </w:r>
      <w:proofErr w:type="spellEnd"/>
      <w:r w:rsidR="00AB1059" w:rsidRPr="00AB1059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v TOP10 </w:t>
      </w:r>
    </w:p>
    <w:p w14:paraId="3501FF35" w14:textId="15C115C5" w:rsidR="00B15A7D" w:rsidRDefault="002A2774" w:rsidP="009B5AE1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AB1059">
        <w:rPr>
          <w:rFonts w:asciiTheme="minorHAnsi" w:hAnsiTheme="minorHAnsi" w:cstheme="minorHAnsi"/>
          <w:sz w:val="22"/>
          <w:szCs w:val="22"/>
        </w:rPr>
        <w:t>Škoda potvrdila svou dominanci s tržním podílem 3</w:t>
      </w:r>
      <w:r w:rsidR="00AB1059" w:rsidRPr="00AB1059">
        <w:rPr>
          <w:rFonts w:asciiTheme="minorHAnsi" w:hAnsiTheme="minorHAnsi" w:cstheme="minorHAnsi"/>
          <w:sz w:val="22"/>
          <w:szCs w:val="22"/>
        </w:rPr>
        <w:t>3,9</w:t>
      </w:r>
      <w:r w:rsidRPr="00AB1059">
        <w:rPr>
          <w:rFonts w:asciiTheme="minorHAnsi" w:hAnsiTheme="minorHAnsi" w:cstheme="minorHAnsi"/>
          <w:sz w:val="22"/>
          <w:szCs w:val="22"/>
        </w:rPr>
        <w:t xml:space="preserve"> %. Nejregistrovanějším modelem byla Škoda </w:t>
      </w:r>
      <w:proofErr w:type="spellStart"/>
      <w:r w:rsidRPr="00AB1059">
        <w:rPr>
          <w:rFonts w:asciiTheme="minorHAnsi" w:hAnsiTheme="minorHAnsi" w:cstheme="minorHAnsi"/>
          <w:sz w:val="22"/>
          <w:szCs w:val="22"/>
        </w:rPr>
        <w:t>Enyaq</w:t>
      </w:r>
      <w:proofErr w:type="spellEnd"/>
      <w:r w:rsidRPr="00AB1059">
        <w:rPr>
          <w:rFonts w:asciiTheme="minorHAnsi" w:hAnsiTheme="minorHAnsi" w:cstheme="minorHAnsi"/>
          <w:sz w:val="22"/>
          <w:szCs w:val="22"/>
        </w:rPr>
        <w:t xml:space="preserve"> (</w:t>
      </w:r>
      <w:r w:rsidR="00AB1059" w:rsidRPr="00AB1059">
        <w:rPr>
          <w:rFonts w:asciiTheme="minorHAnsi" w:hAnsiTheme="minorHAnsi" w:cstheme="minorHAnsi"/>
          <w:sz w:val="22"/>
          <w:szCs w:val="22"/>
        </w:rPr>
        <w:t>2 227</w:t>
      </w:r>
      <w:r w:rsidRPr="00AB1059">
        <w:rPr>
          <w:rFonts w:asciiTheme="minorHAnsi" w:hAnsiTheme="minorHAnsi" w:cstheme="minorHAnsi"/>
          <w:sz w:val="22"/>
          <w:szCs w:val="22"/>
        </w:rPr>
        <w:t xml:space="preserve"> ks), která v celkovém pořadí registrací nových osobních automobilů bez ohledu na druh pohonu obsadila letos 1</w:t>
      </w:r>
      <w:r w:rsidR="00AB1059" w:rsidRPr="00AB1059">
        <w:rPr>
          <w:rFonts w:asciiTheme="minorHAnsi" w:hAnsiTheme="minorHAnsi" w:cstheme="minorHAnsi"/>
          <w:sz w:val="22"/>
          <w:szCs w:val="22"/>
        </w:rPr>
        <w:t>2</w:t>
      </w:r>
      <w:r w:rsidRPr="00AB1059">
        <w:rPr>
          <w:rFonts w:asciiTheme="minorHAnsi" w:hAnsiTheme="minorHAnsi" w:cstheme="minorHAnsi"/>
          <w:sz w:val="22"/>
          <w:szCs w:val="22"/>
        </w:rPr>
        <w:t xml:space="preserve">. místo. Následovala Škoda </w:t>
      </w:r>
      <w:proofErr w:type="spellStart"/>
      <w:r w:rsidRPr="00AB1059">
        <w:rPr>
          <w:rFonts w:asciiTheme="minorHAnsi" w:hAnsiTheme="minorHAnsi" w:cstheme="minorHAnsi"/>
          <w:sz w:val="22"/>
          <w:szCs w:val="22"/>
        </w:rPr>
        <w:t>Elroq</w:t>
      </w:r>
      <w:proofErr w:type="spellEnd"/>
      <w:r w:rsidRPr="00AB1059">
        <w:rPr>
          <w:rFonts w:asciiTheme="minorHAnsi" w:hAnsiTheme="minorHAnsi" w:cstheme="minorHAnsi"/>
          <w:sz w:val="22"/>
          <w:szCs w:val="22"/>
        </w:rPr>
        <w:t xml:space="preserve"> (1 </w:t>
      </w:r>
      <w:r w:rsidR="00AB1059" w:rsidRPr="00AB1059">
        <w:rPr>
          <w:rFonts w:asciiTheme="minorHAnsi" w:hAnsiTheme="minorHAnsi" w:cstheme="minorHAnsi"/>
          <w:sz w:val="22"/>
          <w:szCs w:val="22"/>
        </w:rPr>
        <w:t>984</w:t>
      </w:r>
      <w:r w:rsidRPr="00AB1059">
        <w:rPr>
          <w:rFonts w:asciiTheme="minorHAnsi" w:hAnsiTheme="minorHAnsi" w:cstheme="minorHAnsi"/>
          <w:sz w:val="22"/>
          <w:szCs w:val="22"/>
        </w:rPr>
        <w:t xml:space="preserve"> ks), jejíž registrace meziročně </w:t>
      </w:r>
      <w:r w:rsidR="00AB1059" w:rsidRPr="00AB1059">
        <w:rPr>
          <w:rFonts w:asciiTheme="minorHAnsi" w:hAnsiTheme="minorHAnsi" w:cstheme="minorHAnsi"/>
          <w:sz w:val="22"/>
          <w:szCs w:val="22"/>
        </w:rPr>
        <w:t>klesly</w:t>
      </w:r>
      <w:r w:rsidRPr="00AB1059">
        <w:rPr>
          <w:rFonts w:asciiTheme="minorHAnsi" w:hAnsiTheme="minorHAnsi" w:cstheme="minorHAnsi"/>
          <w:sz w:val="22"/>
          <w:szCs w:val="22"/>
        </w:rPr>
        <w:t xml:space="preserve"> o </w:t>
      </w:r>
      <w:r w:rsidR="00AB1059" w:rsidRPr="00AB1059">
        <w:rPr>
          <w:rFonts w:asciiTheme="minorHAnsi" w:hAnsiTheme="minorHAnsi" w:cstheme="minorHAnsi"/>
          <w:sz w:val="22"/>
          <w:szCs w:val="22"/>
        </w:rPr>
        <w:t>3</w:t>
      </w:r>
      <w:r w:rsidRPr="00AB1059">
        <w:rPr>
          <w:rFonts w:asciiTheme="minorHAnsi" w:hAnsiTheme="minorHAnsi" w:cstheme="minorHAnsi"/>
          <w:sz w:val="22"/>
          <w:szCs w:val="22"/>
        </w:rPr>
        <w:t xml:space="preserve"> %. Společně s Teslou Model Y (</w:t>
      </w:r>
      <w:r w:rsidR="005F5FAA" w:rsidRPr="00AB1059">
        <w:rPr>
          <w:rFonts w:asciiTheme="minorHAnsi" w:hAnsiTheme="minorHAnsi" w:cstheme="minorHAnsi"/>
          <w:sz w:val="22"/>
          <w:szCs w:val="22"/>
        </w:rPr>
        <w:t xml:space="preserve">1 </w:t>
      </w:r>
      <w:r w:rsidR="00AB1059" w:rsidRPr="00AB1059">
        <w:rPr>
          <w:rFonts w:asciiTheme="minorHAnsi" w:hAnsiTheme="minorHAnsi" w:cstheme="minorHAnsi"/>
          <w:sz w:val="22"/>
          <w:szCs w:val="22"/>
        </w:rPr>
        <w:t>461</w:t>
      </w:r>
      <w:r w:rsidRPr="00AB1059">
        <w:rPr>
          <w:rFonts w:asciiTheme="minorHAnsi" w:hAnsiTheme="minorHAnsi" w:cstheme="minorHAnsi"/>
          <w:sz w:val="22"/>
          <w:szCs w:val="22"/>
        </w:rPr>
        <w:t xml:space="preserve"> ks) tvořily tyto tři modely 4</w:t>
      </w:r>
      <w:r w:rsidR="00AB1059" w:rsidRPr="00AB1059">
        <w:rPr>
          <w:rFonts w:asciiTheme="minorHAnsi" w:hAnsiTheme="minorHAnsi" w:cstheme="minorHAnsi"/>
          <w:sz w:val="22"/>
          <w:szCs w:val="22"/>
        </w:rPr>
        <w:t>1,1</w:t>
      </w:r>
      <w:r w:rsidRPr="00AB1059">
        <w:rPr>
          <w:rFonts w:asciiTheme="minorHAnsi" w:hAnsiTheme="minorHAnsi" w:cstheme="minorHAnsi"/>
          <w:sz w:val="22"/>
          <w:szCs w:val="22"/>
        </w:rPr>
        <w:t xml:space="preserve"> % všech nových registrací. Letošní novink</w:t>
      </w:r>
      <w:r w:rsidR="00AB1059" w:rsidRPr="00AB1059">
        <w:rPr>
          <w:rFonts w:asciiTheme="minorHAnsi" w:hAnsiTheme="minorHAnsi" w:cstheme="minorHAnsi"/>
          <w:sz w:val="22"/>
          <w:szCs w:val="22"/>
        </w:rPr>
        <w:t>a</w:t>
      </w:r>
      <w:r w:rsidRPr="00AB1059">
        <w:rPr>
          <w:rFonts w:asciiTheme="minorHAnsi" w:hAnsiTheme="minorHAnsi" w:cstheme="minorHAnsi"/>
          <w:sz w:val="22"/>
          <w:szCs w:val="22"/>
        </w:rPr>
        <w:t xml:space="preserve"> Škoda </w:t>
      </w:r>
      <w:proofErr w:type="spellStart"/>
      <w:r w:rsidRPr="00AB1059">
        <w:rPr>
          <w:rFonts w:asciiTheme="minorHAnsi" w:hAnsiTheme="minorHAnsi" w:cstheme="minorHAnsi"/>
          <w:sz w:val="22"/>
          <w:szCs w:val="22"/>
        </w:rPr>
        <w:t>Epiq</w:t>
      </w:r>
      <w:proofErr w:type="spellEnd"/>
      <w:r w:rsidRPr="00AB1059">
        <w:rPr>
          <w:rFonts w:asciiTheme="minorHAnsi" w:hAnsiTheme="minorHAnsi" w:cstheme="minorHAnsi"/>
          <w:sz w:val="22"/>
          <w:szCs w:val="22"/>
        </w:rPr>
        <w:t xml:space="preserve"> si zatím připsal</w:t>
      </w:r>
      <w:r w:rsidR="00AB1059" w:rsidRPr="00AB1059">
        <w:rPr>
          <w:rFonts w:asciiTheme="minorHAnsi" w:hAnsiTheme="minorHAnsi" w:cstheme="minorHAnsi"/>
          <w:sz w:val="22"/>
          <w:szCs w:val="22"/>
        </w:rPr>
        <w:t>a</w:t>
      </w:r>
      <w:r w:rsidRPr="00AB1059">
        <w:rPr>
          <w:rFonts w:asciiTheme="minorHAnsi" w:hAnsiTheme="minorHAnsi" w:cstheme="minorHAnsi"/>
          <w:sz w:val="22"/>
          <w:szCs w:val="22"/>
        </w:rPr>
        <w:t xml:space="preserve"> </w:t>
      </w:r>
      <w:r w:rsidR="00AB1059" w:rsidRPr="00AB1059">
        <w:rPr>
          <w:rFonts w:asciiTheme="minorHAnsi" w:hAnsiTheme="minorHAnsi" w:cstheme="minorHAnsi"/>
          <w:sz w:val="22"/>
          <w:szCs w:val="22"/>
        </w:rPr>
        <w:t>291</w:t>
      </w:r>
      <w:r w:rsidRPr="00AB1059">
        <w:rPr>
          <w:rFonts w:asciiTheme="minorHAnsi" w:hAnsiTheme="minorHAnsi" w:cstheme="minorHAnsi"/>
          <w:sz w:val="22"/>
          <w:szCs w:val="22"/>
        </w:rPr>
        <w:t xml:space="preserve"> registrací</w:t>
      </w:r>
      <w:r w:rsidR="00AB1059" w:rsidRPr="00AB1059">
        <w:rPr>
          <w:rFonts w:asciiTheme="minorHAnsi" w:hAnsiTheme="minorHAnsi" w:cstheme="minorHAnsi"/>
          <w:sz w:val="22"/>
          <w:szCs w:val="22"/>
        </w:rPr>
        <w:t>, což ji řadí celkově na 6. místo mezi bateriovými elektromobily</w:t>
      </w:r>
      <w:r w:rsidRPr="00AB1059">
        <w:rPr>
          <w:rFonts w:asciiTheme="minorHAnsi" w:hAnsiTheme="minorHAnsi" w:cstheme="minorHAnsi"/>
          <w:sz w:val="22"/>
          <w:szCs w:val="22"/>
        </w:rPr>
        <w:t>.</w:t>
      </w:r>
    </w:p>
    <w:p w14:paraId="0750C55C" w14:textId="71BBAADB" w:rsidR="007E5DB5" w:rsidRPr="00852A31" w:rsidRDefault="007E5DB5" w:rsidP="007E5DB5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52A31">
        <w:rPr>
          <w:rFonts w:asciiTheme="minorHAnsi" w:hAnsiTheme="minorHAnsi" w:cstheme="minorHAnsi"/>
          <w:i/>
          <w:iCs/>
          <w:sz w:val="22"/>
          <w:szCs w:val="22"/>
        </w:rPr>
        <w:t>Tabulka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CC4DEE">
        <w:rPr>
          <w:rFonts w:asciiTheme="minorHAnsi" w:hAnsiTheme="minorHAnsi" w:cstheme="minorHAnsi"/>
          <w:i/>
          <w:iCs/>
          <w:sz w:val="22"/>
          <w:szCs w:val="22"/>
        </w:rPr>
        <w:t>2</w:t>
      </w:r>
      <w:r>
        <w:rPr>
          <w:rFonts w:asciiTheme="minorHAnsi" w:hAnsiTheme="minorHAnsi" w:cstheme="minorHAnsi"/>
          <w:i/>
          <w:iCs/>
          <w:sz w:val="22"/>
          <w:szCs w:val="22"/>
        </w:rPr>
        <w:t>:</w:t>
      </w:r>
      <w:r w:rsidRPr="00852A31">
        <w:rPr>
          <w:rFonts w:asciiTheme="minorHAnsi" w:hAnsiTheme="minorHAnsi" w:cstheme="minorHAnsi"/>
          <w:i/>
          <w:iCs/>
          <w:sz w:val="22"/>
          <w:szCs w:val="22"/>
        </w:rPr>
        <w:t xml:space="preserve"> Meziroční srovnání 10 nejregistrovanějších nových osobních bateriových elektromobilů</w:t>
      </w:r>
    </w:p>
    <w:p w14:paraId="40B018EA" w14:textId="07D675AE" w:rsidR="007E5DB5" w:rsidRPr="00644C09" w:rsidRDefault="00AB1059" w:rsidP="007E5DB5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496D4358" wp14:editId="1C1EBAED">
            <wp:extent cx="6120130" cy="2386330"/>
            <wp:effectExtent l="0" t="0" r="0" b="0"/>
            <wp:docPr id="16297219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219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2A84D" w14:textId="76A16770" w:rsidR="00082F0F" w:rsidRDefault="00082F0F" w:rsidP="002C3878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5F5FAA">
        <w:rPr>
          <w:rFonts w:asciiTheme="minorHAnsi" w:hAnsiTheme="minorHAnsi" w:cstheme="minorHAnsi"/>
          <w:sz w:val="22"/>
          <w:szCs w:val="22"/>
        </w:rPr>
        <w:t>Z první desítky značek zaznamenal</w:t>
      </w:r>
      <w:r w:rsidR="00AB1059">
        <w:rPr>
          <w:rFonts w:asciiTheme="minorHAnsi" w:hAnsiTheme="minorHAnsi" w:cstheme="minorHAnsi"/>
          <w:sz w:val="22"/>
          <w:szCs w:val="22"/>
        </w:rPr>
        <w:t>a</w:t>
      </w:r>
      <w:r w:rsidRPr="005F5FAA">
        <w:rPr>
          <w:rFonts w:asciiTheme="minorHAnsi" w:hAnsiTheme="minorHAnsi" w:cstheme="minorHAnsi"/>
          <w:sz w:val="22"/>
          <w:szCs w:val="22"/>
        </w:rPr>
        <w:t xml:space="preserve"> meziročně nižší počty registrací BEV </w:t>
      </w:r>
      <w:r w:rsidR="00AB1059">
        <w:rPr>
          <w:rFonts w:asciiTheme="minorHAnsi" w:hAnsiTheme="minorHAnsi" w:cstheme="minorHAnsi"/>
          <w:sz w:val="22"/>
          <w:szCs w:val="22"/>
        </w:rPr>
        <w:t xml:space="preserve">pouze jedna </w:t>
      </w:r>
      <w:r w:rsidRPr="005F5FAA">
        <w:rPr>
          <w:rFonts w:asciiTheme="minorHAnsi" w:hAnsiTheme="minorHAnsi" w:cstheme="minorHAnsi"/>
          <w:sz w:val="22"/>
          <w:szCs w:val="22"/>
        </w:rPr>
        <w:t>automobilk</w:t>
      </w:r>
      <w:r w:rsidR="00AB1059">
        <w:rPr>
          <w:rFonts w:asciiTheme="minorHAnsi" w:hAnsiTheme="minorHAnsi" w:cstheme="minorHAnsi"/>
          <w:sz w:val="22"/>
          <w:szCs w:val="22"/>
        </w:rPr>
        <w:t>a</w:t>
      </w:r>
      <w:r w:rsidRPr="005F5FAA">
        <w:rPr>
          <w:rFonts w:asciiTheme="minorHAnsi" w:hAnsiTheme="minorHAnsi" w:cstheme="minorHAnsi"/>
          <w:sz w:val="22"/>
          <w:szCs w:val="22"/>
        </w:rPr>
        <w:t>: Hyundai (-</w:t>
      </w:r>
      <w:r w:rsidR="00AB1059">
        <w:rPr>
          <w:rFonts w:asciiTheme="minorHAnsi" w:hAnsiTheme="minorHAnsi" w:cstheme="minorHAnsi"/>
          <w:sz w:val="22"/>
          <w:szCs w:val="22"/>
        </w:rPr>
        <w:t>7</w:t>
      </w:r>
      <w:r w:rsidRPr="005F5FAA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0A3CF93C" w14:textId="2B13EAB1" w:rsidR="007E5DB5" w:rsidRPr="00852A31" w:rsidRDefault="007E5DB5" w:rsidP="007E5DB5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52A31">
        <w:rPr>
          <w:rFonts w:asciiTheme="minorHAnsi" w:hAnsiTheme="minorHAnsi" w:cstheme="minorHAnsi"/>
          <w:i/>
          <w:iCs/>
          <w:sz w:val="22"/>
          <w:szCs w:val="22"/>
        </w:rPr>
        <w:t>Tabulka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CC4DEE">
        <w:rPr>
          <w:rFonts w:asciiTheme="minorHAnsi" w:hAnsiTheme="minorHAnsi" w:cstheme="minorHAnsi"/>
          <w:i/>
          <w:iCs/>
          <w:sz w:val="22"/>
          <w:szCs w:val="22"/>
        </w:rPr>
        <w:t>3</w:t>
      </w:r>
      <w:r>
        <w:rPr>
          <w:rFonts w:asciiTheme="minorHAnsi" w:hAnsiTheme="minorHAnsi" w:cstheme="minorHAnsi"/>
          <w:i/>
          <w:iCs/>
          <w:sz w:val="22"/>
          <w:szCs w:val="22"/>
        </w:rPr>
        <w:t>:</w:t>
      </w:r>
      <w:r w:rsidRPr="00852A31">
        <w:rPr>
          <w:rFonts w:asciiTheme="minorHAnsi" w:hAnsiTheme="minorHAnsi" w:cstheme="minorHAnsi"/>
          <w:i/>
          <w:iCs/>
          <w:sz w:val="22"/>
          <w:szCs w:val="22"/>
        </w:rPr>
        <w:t xml:space="preserve"> Meziroční srovnání 10 nejregistrovanějších značek nových osobních bateriových elektromobilů</w:t>
      </w:r>
    </w:p>
    <w:p w14:paraId="60322E97" w14:textId="1FA8EE12" w:rsidR="007E5DB5" w:rsidRPr="00852A31" w:rsidRDefault="00AB1059" w:rsidP="007E5DB5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EC1DAF8" wp14:editId="52DD3A36">
            <wp:extent cx="6120130" cy="2486025"/>
            <wp:effectExtent l="0" t="0" r="0" b="9525"/>
            <wp:docPr id="8085498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4989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074B8" w14:textId="77777777" w:rsidR="00D0783A" w:rsidRPr="00487DBE" w:rsidRDefault="00D0783A" w:rsidP="00D0783A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B97E96">
        <w:rPr>
          <w:rFonts w:asciiTheme="minorHAnsi" w:hAnsiTheme="minorHAnsi" w:cstheme="minorHAnsi"/>
          <w:bCs/>
          <w:color w:val="0070C0"/>
          <w:sz w:val="28"/>
          <w:szCs w:val="28"/>
        </w:rPr>
        <w:t>Dovoz ojetých elektromobilů letos vzrostl o 6</w:t>
      </w:r>
      <w:r>
        <w:rPr>
          <w:rFonts w:asciiTheme="minorHAnsi" w:hAnsiTheme="minorHAnsi" w:cstheme="minorHAnsi"/>
          <w:bCs/>
          <w:color w:val="0070C0"/>
          <w:sz w:val="28"/>
          <w:szCs w:val="28"/>
        </w:rPr>
        <w:t>4</w:t>
      </w:r>
      <w:r w:rsidRPr="00B97E96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</w:t>
      </w:r>
    </w:p>
    <w:p w14:paraId="1CFAA451" w14:textId="77777777" w:rsidR="00D0783A" w:rsidRPr="00487DBE" w:rsidRDefault="00D0783A" w:rsidP="00D0783A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487DBE">
        <w:rPr>
          <w:rFonts w:asciiTheme="minorHAnsi" w:hAnsiTheme="minorHAnsi" w:cstheme="minorHAnsi"/>
          <w:sz w:val="22"/>
          <w:szCs w:val="22"/>
        </w:rPr>
        <w:t xml:space="preserve">Během uplynulých </w:t>
      </w:r>
      <w:r>
        <w:rPr>
          <w:rFonts w:asciiTheme="minorHAnsi" w:hAnsiTheme="minorHAnsi" w:cstheme="minorHAnsi"/>
          <w:sz w:val="22"/>
          <w:szCs w:val="22"/>
        </w:rPr>
        <w:t>devíti</w:t>
      </w:r>
      <w:r w:rsidRPr="00487DBE">
        <w:rPr>
          <w:rFonts w:asciiTheme="minorHAnsi" w:hAnsiTheme="minorHAnsi" w:cstheme="minorHAnsi"/>
          <w:sz w:val="22"/>
          <w:szCs w:val="22"/>
        </w:rPr>
        <w:t xml:space="preserve"> měsíců roku bylo do ČR dovezeno </w:t>
      </w:r>
      <w:r>
        <w:rPr>
          <w:rFonts w:asciiTheme="minorHAnsi" w:hAnsiTheme="minorHAnsi" w:cstheme="minorHAnsi"/>
          <w:sz w:val="22"/>
          <w:szCs w:val="22"/>
        </w:rPr>
        <w:t>10 122</w:t>
      </w:r>
      <w:r w:rsidRPr="00487DBE">
        <w:rPr>
          <w:rFonts w:asciiTheme="minorHAnsi" w:hAnsiTheme="minorHAnsi" w:cstheme="minorHAnsi"/>
          <w:sz w:val="22"/>
          <w:szCs w:val="22"/>
        </w:rPr>
        <w:t xml:space="preserve"> ojetých </w:t>
      </w:r>
      <w:r>
        <w:rPr>
          <w:rFonts w:asciiTheme="minorHAnsi" w:hAnsiTheme="minorHAnsi" w:cstheme="minorHAnsi"/>
          <w:sz w:val="22"/>
          <w:szCs w:val="22"/>
        </w:rPr>
        <w:t xml:space="preserve">osobních </w:t>
      </w:r>
      <w:r w:rsidRPr="00487DBE">
        <w:rPr>
          <w:rFonts w:asciiTheme="minorHAnsi" w:hAnsiTheme="minorHAnsi" w:cstheme="minorHAnsi"/>
          <w:sz w:val="22"/>
          <w:szCs w:val="22"/>
        </w:rPr>
        <w:t>BEV, což je o 6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487DBE">
        <w:rPr>
          <w:rFonts w:asciiTheme="minorHAnsi" w:hAnsiTheme="minorHAnsi" w:cstheme="minorHAnsi"/>
          <w:sz w:val="22"/>
          <w:szCs w:val="22"/>
        </w:rPr>
        <w:t xml:space="preserve"> % více než v loňském roce (vloni </w:t>
      </w:r>
      <w:r>
        <w:rPr>
          <w:rFonts w:asciiTheme="minorHAnsi" w:hAnsiTheme="minorHAnsi" w:cstheme="minorHAnsi"/>
          <w:sz w:val="22"/>
          <w:szCs w:val="22"/>
        </w:rPr>
        <w:t>6 179</w:t>
      </w:r>
      <w:r w:rsidRPr="00487DBE">
        <w:rPr>
          <w:rFonts w:asciiTheme="minorHAnsi" w:hAnsiTheme="minorHAnsi" w:cstheme="minorHAnsi"/>
          <w:sz w:val="22"/>
          <w:szCs w:val="22"/>
        </w:rPr>
        <w:t>). Jejich podíl na trhu ojetin z dovozu stoupl na 8,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487DBE">
        <w:rPr>
          <w:rFonts w:asciiTheme="minorHAnsi" w:hAnsiTheme="minorHAnsi" w:cstheme="minorHAnsi"/>
          <w:sz w:val="22"/>
          <w:szCs w:val="22"/>
        </w:rPr>
        <w:t xml:space="preserve"> % (vloni 5,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487DBE">
        <w:rPr>
          <w:rFonts w:asciiTheme="minorHAnsi" w:hAnsiTheme="minorHAnsi" w:cstheme="minorHAnsi"/>
          <w:sz w:val="22"/>
          <w:szCs w:val="22"/>
        </w:rPr>
        <w:t xml:space="preserve"> %). V </w:t>
      </w:r>
      <w:r>
        <w:rPr>
          <w:rFonts w:asciiTheme="minorHAnsi" w:hAnsiTheme="minorHAnsi" w:cstheme="minorHAnsi"/>
          <w:sz w:val="22"/>
          <w:szCs w:val="22"/>
        </w:rPr>
        <w:t>září</w:t>
      </w:r>
      <w:r w:rsidRPr="00487DBE">
        <w:rPr>
          <w:rFonts w:asciiTheme="minorHAnsi" w:hAnsiTheme="minorHAnsi" w:cstheme="minorHAnsi"/>
          <w:sz w:val="22"/>
          <w:szCs w:val="22"/>
        </w:rPr>
        <w:t xml:space="preserve"> bylo do Česka dovezeno 1 </w:t>
      </w:r>
      <w:r>
        <w:rPr>
          <w:rFonts w:asciiTheme="minorHAnsi" w:hAnsiTheme="minorHAnsi" w:cstheme="minorHAnsi"/>
          <w:sz w:val="22"/>
          <w:szCs w:val="22"/>
        </w:rPr>
        <w:t>192</w:t>
      </w:r>
      <w:r w:rsidRPr="00487DBE">
        <w:rPr>
          <w:rFonts w:asciiTheme="minorHAnsi" w:hAnsiTheme="minorHAnsi" w:cstheme="minorHAnsi"/>
          <w:sz w:val="22"/>
          <w:szCs w:val="22"/>
        </w:rPr>
        <w:t xml:space="preserve"> ojetých osobních elektromobilů, podíl dosáhl </w:t>
      </w:r>
      <w:r>
        <w:rPr>
          <w:rFonts w:asciiTheme="minorHAnsi" w:hAnsiTheme="minorHAnsi" w:cstheme="minorHAnsi"/>
          <w:sz w:val="22"/>
          <w:szCs w:val="22"/>
        </w:rPr>
        <w:t>8,7</w:t>
      </w:r>
      <w:r w:rsidRPr="00487DBE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467E16B9" w14:textId="09724CDC" w:rsidR="00D1746E" w:rsidRPr="00AF42F1" w:rsidRDefault="00B15A7D" w:rsidP="00D1746E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B15A7D">
        <w:rPr>
          <w:rFonts w:asciiTheme="minorHAnsi" w:hAnsiTheme="minorHAnsi" w:cstheme="minorHAnsi"/>
          <w:bCs/>
          <w:color w:val="0070C0"/>
          <w:sz w:val="28"/>
          <w:szCs w:val="28"/>
        </w:rPr>
        <w:t>Elektri</w:t>
      </w:r>
      <w:r w:rsidR="00A42571">
        <w:rPr>
          <w:rFonts w:asciiTheme="minorHAnsi" w:hAnsiTheme="minorHAnsi" w:cstheme="minorHAnsi"/>
          <w:bCs/>
          <w:color w:val="0070C0"/>
          <w:sz w:val="28"/>
          <w:szCs w:val="28"/>
        </w:rPr>
        <w:t>fikace</w:t>
      </w:r>
      <w:r w:rsidRPr="00B15A7D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užitkového a nákladního segmentu</w:t>
      </w:r>
    </w:p>
    <w:p w14:paraId="0F3CCB50" w14:textId="509E21BB" w:rsidR="00B15A7D" w:rsidRPr="00721ADD" w:rsidRDefault="004314E9" w:rsidP="00A601F9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4314E9">
        <w:rPr>
          <w:rFonts w:asciiTheme="minorHAnsi" w:hAnsiTheme="minorHAnsi" w:cstheme="minorHAnsi"/>
          <w:sz w:val="22"/>
          <w:szCs w:val="22"/>
        </w:rPr>
        <w:t xml:space="preserve">Trend nízkoemisní dopravy se netýká jen osobních vozidel. Od ledna do </w:t>
      </w:r>
      <w:r w:rsidR="00AB1059">
        <w:rPr>
          <w:rFonts w:asciiTheme="minorHAnsi" w:hAnsiTheme="minorHAnsi" w:cstheme="minorHAnsi"/>
          <w:sz w:val="22"/>
          <w:szCs w:val="22"/>
        </w:rPr>
        <w:t>září</w:t>
      </w:r>
      <w:r w:rsidRPr="004314E9">
        <w:rPr>
          <w:rFonts w:asciiTheme="minorHAnsi" w:hAnsiTheme="minorHAnsi" w:cstheme="minorHAnsi"/>
          <w:sz w:val="22"/>
          <w:szCs w:val="22"/>
        </w:rPr>
        <w:t xml:space="preserve"> 2026 bylo registrováno:</w:t>
      </w:r>
    </w:p>
    <w:p w14:paraId="189012EF" w14:textId="4EF727D3" w:rsidR="00B15A7D" w:rsidRPr="00266D65" w:rsidRDefault="00266D65" w:rsidP="00B15A7D">
      <w:pPr>
        <w:pStyle w:val="Normlnweb"/>
        <w:numPr>
          <w:ilvl w:val="0"/>
          <w:numId w:val="17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66D65">
        <w:rPr>
          <w:rFonts w:asciiTheme="minorHAnsi" w:hAnsiTheme="minorHAnsi" w:cstheme="minorHAnsi"/>
          <w:sz w:val="22"/>
          <w:szCs w:val="22"/>
        </w:rPr>
        <w:t xml:space="preserve">1 </w:t>
      </w:r>
      <w:r w:rsidR="00D0783A">
        <w:rPr>
          <w:rFonts w:asciiTheme="minorHAnsi" w:hAnsiTheme="minorHAnsi" w:cstheme="minorHAnsi"/>
          <w:sz w:val="22"/>
          <w:szCs w:val="22"/>
        </w:rPr>
        <w:t>485</w:t>
      </w:r>
      <w:r w:rsidR="00B15A7D" w:rsidRPr="00266D65">
        <w:rPr>
          <w:rFonts w:asciiTheme="minorHAnsi" w:hAnsiTheme="minorHAnsi" w:cstheme="minorHAnsi"/>
          <w:sz w:val="22"/>
          <w:szCs w:val="22"/>
        </w:rPr>
        <w:t xml:space="preserve"> lehkých užitkových elektromobilů (podíl </w:t>
      </w:r>
      <w:r w:rsidRPr="00266D65">
        <w:rPr>
          <w:rFonts w:asciiTheme="minorHAnsi" w:hAnsiTheme="minorHAnsi" w:cstheme="minorHAnsi"/>
          <w:sz w:val="22"/>
          <w:szCs w:val="22"/>
        </w:rPr>
        <w:t>9,3</w:t>
      </w:r>
      <w:r w:rsidR="00B15A7D" w:rsidRPr="00266D65">
        <w:rPr>
          <w:rFonts w:asciiTheme="minorHAnsi" w:hAnsiTheme="minorHAnsi" w:cstheme="minorHAnsi"/>
          <w:sz w:val="22"/>
          <w:szCs w:val="22"/>
        </w:rPr>
        <w:t xml:space="preserve"> % v kategorii).</w:t>
      </w:r>
    </w:p>
    <w:p w14:paraId="4D0046B9" w14:textId="1666409F" w:rsidR="00B15A7D" w:rsidRPr="00266D65" w:rsidRDefault="00D0783A" w:rsidP="00B15A7D">
      <w:pPr>
        <w:pStyle w:val="Normlnweb"/>
        <w:numPr>
          <w:ilvl w:val="0"/>
          <w:numId w:val="17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96</w:t>
      </w:r>
      <w:r w:rsidR="00B15A7D" w:rsidRPr="00266D65">
        <w:rPr>
          <w:rFonts w:asciiTheme="minorHAnsi" w:hAnsiTheme="minorHAnsi" w:cstheme="minorHAnsi"/>
          <w:sz w:val="22"/>
          <w:szCs w:val="22"/>
        </w:rPr>
        <w:t xml:space="preserve"> elektrických nákladních vozidel (podíl 1,</w:t>
      </w:r>
      <w:r>
        <w:rPr>
          <w:rFonts w:asciiTheme="minorHAnsi" w:hAnsiTheme="minorHAnsi" w:cstheme="minorHAnsi"/>
          <w:sz w:val="22"/>
          <w:szCs w:val="22"/>
        </w:rPr>
        <w:t>3</w:t>
      </w:r>
      <w:r w:rsidR="00B15A7D" w:rsidRPr="00266D65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47A55E34" w14:textId="479C4157" w:rsidR="00B15A7D" w:rsidRPr="00266D65" w:rsidRDefault="00CF5B72" w:rsidP="00B15A7D">
      <w:pPr>
        <w:pStyle w:val="Normlnweb"/>
        <w:numPr>
          <w:ilvl w:val="0"/>
          <w:numId w:val="17"/>
        </w:numPr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D0783A">
        <w:rPr>
          <w:rFonts w:asciiTheme="minorHAnsi" w:hAnsiTheme="minorHAnsi" w:cstheme="minorHAnsi"/>
          <w:sz w:val="22"/>
          <w:szCs w:val="22"/>
        </w:rPr>
        <w:t>6</w:t>
      </w:r>
      <w:r w:rsidR="00B15A7D" w:rsidRPr="00266D65">
        <w:rPr>
          <w:rFonts w:asciiTheme="minorHAnsi" w:hAnsiTheme="minorHAnsi" w:cstheme="minorHAnsi"/>
          <w:sz w:val="22"/>
          <w:szCs w:val="22"/>
        </w:rPr>
        <w:t xml:space="preserve"> nových elektrobusů (podíl </w:t>
      </w:r>
      <w:r w:rsidR="00266D65" w:rsidRPr="00266D65">
        <w:rPr>
          <w:rFonts w:asciiTheme="minorHAnsi" w:hAnsiTheme="minorHAnsi" w:cstheme="minorHAnsi"/>
          <w:sz w:val="22"/>
          <w:szCs w:val="22"/>
        </w:rPr>
        <w:t>6,</w:t>
      </w:r>
      <w:r w:rsidR="00D0783A">
        <w:rPr>
          <w:rFonts w:asciiTheme="minorHAnsi" w:hAnsiTheme="minorHAnsi" w:cstheme="minorHAnsi"/>
          <w:sz w:val="22"/>
          <w:szCs w:val="22"/>
        </w:rPr>
        <w:t>2</w:t>
      </w:r>
      <w:r w:rsidR="00B15A7D" w:rsidRPr="00266D65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7B653160" w14:textId="6690A9A0" w:rsidR="00B15A7D" w:rsidRDefault="00CF5B72" w:rsidP="00B15A7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4314E9" w:rsidRPr="004314E9">
        <w:rPr>
          <w:rFonts w:asciiTheme="minorHAnsi" w:hAnsiTheme="minorHAnsi" w:cstheme="minorHAnsi"/>
          <w:sz w:val="22"/>
          <w:szCs w:val="22"/>
        </w:rPr>
        <w:t xml:space="preserve">ízkoemisní mobilita proniká </w:t>
      </w:r>
      <w:r>
        <w:rPr>
          <w:rFonts w:asciiTheme="minorHAnsi" w:hAnsiTheme="minorHAnsi" w:cstheme="minorHAnsi"/>
          <w:sz w:val="22"/>
          <w:szCs w:val="22"/>
        </w:rPr>
        <w:t xml:space="preserve">již </w:t>
      </w:r>
      <w:r w:rsidR="004314E9" w:rsidRPr="004314E9">
        <w:rPr>
          <w:rFonts w:asciiTheme="minorHAnsi" w:hAnsiTheme="minorHAnsi" w:cstheme="minorHAnsi"/>
          <w:sz w:val="22"/>
          <w:szCs w:val="22"/>
        </w:rPr>
        <w:t>vedle osobních voz</w:t>
      </w:r>
      <w:r>
        <w:rPr>
          <w:rFonts w:asciiTheme="minorHAnsi" w:hAnsiTheme="minorHAnsi" w:cstheme="minorHAnsi"/>
          <w:sz w:val="22"/>
          <w:szCs w:val="22"/>
        </w:rPr>
        <w:t>idel</w:t>
      </w:r>
      <w:r w:rsidR="004314E9" w:rsidRPr="004314E9">
        <w:rPr>
          <w:rFonts w:asciiTheme="minorHAnsi" w:hAnsiTheme="minorHAnsi" w:cstheme="minorHAnsi"/>
          <w:sz w:val="22"/>
          <w:szCs w:val="22"/>
        </w:rPr>
        <w:t xml:space="preserve"> i do komerční dopravy.</w:t>
      </w:r>
    </w:p>
    <w:p w14:paraId="575B7C5D" w14:textId="49BBE6DE" w:rsidR="00A601F9" w:rsidRPr="00B15A7D" w:rsidRDefault="00B15A7D" w:rsidP="00A601F9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  <w:r w:rsidRPr="00B15A7D">
        <w:rPr>
          <w:rFonts w:asciiTheme="minorHAnsi" w:hAnsiTheme="minorHAnsi" w:cstheme="minorHAnsi"/>
          <w:b/>
          <w:bCs/>
          <w:sz w:val="22"/>
          <w:szCs w:val="22"/>
        </w:rPr>
        <w:t>O projektu cistadoprava.cz</w:t>
      </w:r>
    </w:p>
    <w:p w14:paraId="65EE7FB4" w14:textId="160D0AA8" w:rsidR="00A601F9" w:rsidRDefault="00A601F9" w:rsidP="00A601F9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A94F64">
        <w:rPr>
          <w:rFonts w:asciiTheme="minorHAnsi" w:hAnsiTheme="minorHAnsi" w:cstheme="minorHAnsi"/>
          <w:sz w:val="22"/>
          <w:szCs w:val="22"/>
        </w:rPr>
        <w:t>Projektový portál cistadoprava.cz dlouhodobě přináší analytická data o rozvoji nízkoemisní mobility v České republice a slouží jako informační platforma pro veřejnou správu, firmy i širokou veřejnost.</w:t>
      </w:r>
    </w:p>
    <w:p w14:paraId="2FB55247" w14:textId="233162DE" w:rsidR="00AA5F2E" w:rsidRPr="00835A60" w:rsidRDefault="008101A1" w:rsidP="00AA5F2E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Projektový web</w:t>
      </w:r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cistadoprava.cz je realizován s finanční podporou Ministerstva dopravy poskytovanou v rámci programu dlouhodobého koncepčního rozvoje výzkumných organizací a s finanční podporou komerčních partnerů, jimiž jsou Pražská energetika, a. s., ORLEN Unipetrol RPA s.r.o. – BENZINA, odštěpný závod, a E.ON Drive </w:t>
      </w:r>
      <w:proofErr w:type="spellStart"/>
      <w:r w:rsidR="00F144EE" w:rsidRPr="00F144EE">
        <w:rPr>
          <w:rFonts w:asciiTheme="minorHAnsi" w:hAnsiTheme="minorHAnsi" w:cstheme="minorHAnsi"/>
          <w:i/>
          <w:sz w:val="20"/>
          <w:szCs w:val="20"/>
        </w:rPr>
        <w:t>Infrastructure</w:t>
      </w:r>
      <w:proofErr w:type="spellEnd"/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CZ s.r.o.</w:t>
      </w:r>
    </w:p>
    <w:p w14:paraId="58612E4D" w14:textId="77777777" w:rsidR="006C3281" w:rsidRPr="00835A60" w:rsidRDefault="006C3281" w:rsidP="009C2AEE">
      <w:pPr>
        <w:rPr>
          <w:rFonts w:asciiTheme="minorHAnsi" w:hAnsiTheme="minorHAnsi" w:cstheme="minorHAnsi"/>
          <w:i/>
          <w:sz w:val="20"/>
          <w:szCs w:val="20"/>
        </w:rPr>
      </w:pPr>
    </w:p>
    <w:p w14:paraId="5446DEA3" w14:textId="2CB7D9CF" w:rsidR="004921B8" w:rsidRPr="00F35FAD" w:rsidRDefault="004921B8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35FAD">
        <w:rPr>
          <w:rFonts w:asciiTheme="minorHAnsi" w:hAnsiTheme="minorHAnsi" w:cstheme="minorHAnsi"/>
          <w:i/>
          <w:sz w:val="20"/>
          <w:szCs w:val="20"/>
        </w:rPr>
        <w:t>Zdroj vstupních dat:</w:t>
      </w:r>
      <w:r w:rsidR="008973BF" w:rsidRPr="00F35FA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F006F9" w:rsidRPr="00F35FAD">
        <w:rPr>
          <w:rFonts w:asciiTheme="minorHAnsi" w:hAnsiTheme="minorHAnsi" w:cstheme="minorHAnsi"/>
          <w:i/>
          <w:sz w:val="20"/>
          <w:szCs w:val="20"/>
        </w:rPr>
        <w:t xml:space="preserve">Ministerstvo dopravy, </w:t>
      </w:r>
      <w:r w:rsidR="00D1746E" w:rsidRPr="00D1746E">
        <w:rPr>
          <w:rFonts w:asciiTheme="minorHAnsi" w:hAnsiTheme="minorHAnsi" w:cstheme="minorHAnsi"/>
          <w:i/>
          <w:sz w:val="20"/>
          <w:szCs w:val="20"/>
        </w:rPr>
        <w:t>Svaz dovozců automobilů</w:t>
      </w:r>
      <w:r w:rsidR="006B44D7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="006B44D7" w:rsidRPr="006B44D7">
        <w:rPr>
          <w:rFonts w:asciiTheme="minorHAnsi" w:hAnsiTheme="minorHAnsi" w:cstheme="minorHAnsi"/>
          <w:i/>
          <w:sz w:val="20"/>
          <w:szCs w:val="20"/>
        </w:rPr>
        <w:t>Evropské sdružení výrobců automobilů</w:t>
      </w:r>
    </w:p>
    <w:p w14:paraId="3DD8003C" w14:textId="02EB5628" w:rsidR="004921B8" w:rsidRPr="00F35FAD" w:rsidRDefault="00960250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35FAD">
        <w:rPr>
          <w:rFonts w:asciiTheme="minorHAnsi" w:hAnsiTheme="minorHAnsi" w:cstheme="minorHAnsi"/>
          <w:i/>
          <w:sz w:val="20"/>
          <w:szCs w:val="20"/>
        </w:rPr>
        <w:t>Texty a obrázky</w:t>
      </w:r>
      <w:r w:rsidR="004921B8" w:rsidRPr="00F35FAD">
        <w:rPr>
          <w:rFonts w:asciiTheme="minorHAnsi" w:hAnsiTheme="minorHAnsi" w:cstheme="minorHAnsi"/>
          <w:i/>
          <w:sz w:val="20"/>
          <w:szCs w:val="20"/>
        </w:rPr>
        <w:t>:</w:t>
      </w:r>
      <w:r w:rsidR="008973BF" w:rsidRPr="00F35FA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24127" w:rsidRPr="00F35FAD">
        <w:rPr>
          <w:rFonts w:asciiTheme="minorHAnsi" w:hAnsiTheme="minorHAnsi" w:cstheme="minorHAnsi"/>
          <w:i/>
          <w:sz w:val="20"/>
          <w:szCs w:val="20"/>
        </w:rPr>
        <w:t>Centrum dopravního výzkumu</w:t>
      </w:r>
      <w:r w:rsidR="00C33641" w:rsidRPr="00F35FAD">
        <w:rPr>
          <w:rFonts w:asciiTheme="minorHAnsi" w:hAnsiTheme="minorHAnsi" w:cstheme="minorHAnsi"/>
          <w:i/>
          <w:sz w:val="20"/>
          <w:szCs w:val="20"/>
        </w:rPr>
        <w:t xml:space="preserve">, </w:t>
      </w:r>
      <w:hyperlink r:id="rId14" w:history="1">
        <w:r w:rsidR="00C33641" w:rsidRPr="00F35FAD">
          <w:rPr>
            <w:rFonts w:asciiTheme="minorHAnsi" w:hAnsiTheme="minorHAnsi" w:cstheme="minorHAnsi"/>
            <w:i/>
            <w:sz w:val="20"/>
            <w:szCs w:val="20"/>
          </w:rPr>
          <w:t>cistadoprava.cz</w:t>
        </w:r>
      </w:hyperlink>
    </w:p>
    <w:p w14:paraId="5A07C564" w14:textId="77777777" w:rsidR="00F02B4A" w:rsidRPr="00F35FAD" w:rsidRDefault="00F02B4A" w:rsidP="00F02B4A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772C86A2" w14:textId="77777777" w:rsidR="00F02B4A" w:rsidRPr="004D5290" w:rsidRDefault="00F02B4A" w:rsidP="00F02B4A">
      <w:pPr>
        <w:ind w:right="14"/>
        <w:rPr>
          <w:rFonts w:asciiTheme="minorHAnsi" w:hAnsiTheme="minorHAnsi" w:cstheme="minorHAnsi"/>
          <w:b/>
          <w:bCs/>
          <w:sz w:val="20"/>
          <w:szCs w:val="20"/>
        </w:rPr>
      </w:pPr>
      <w:r w:rsidRPr="004D5290">
        <w:rPr>
          <w:rFonts w:asciiTheme="minorHAnsi" w:hAnsiTheme="minorHAnsi" w:cstheme="minorHAnsi"/>
          <w:b/>
          <w:bCs/>
          <w:sz w:val="20"/>
          <w:szCs w:val="20"/>
        </w:rPr>
        <w:t>Kontakt</w:t>
      </w:r>
    </w:p>
    <w:p w14:paraId="24D1F151" w14:textId="07315E74" w:rsidR="009C23E7" w:rsidRPr="00D73151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Ing. Lukáš Kadula, MBA, +420 778 888 359, </w:t>
      </w:r>
      <w:hyperlink r:id="rId15" w:history="1">
        <w:r w:rsidR="00D73151" w:rsidRPr="00D73151">
          <w:rPr>
            <w:rStyle w:val="Hypertextovodkaz"/>
            <w:rFonts w:asciiTheme="minorHAnsi" w:hAnsiTheme="minorHAnsi" w:cstheme="minorHAnsi"/>
            <w:bCs/>
            <w:iCs/>
            <w:color w:val="auto"/>
            <w:sz w:val="20"/>
            <w:szCs w:val="20"/>
          </w:rPr>
          <w:t>lukas.kadula@cdv.gov.cz</w:t>
        </w:r>
      </w:hyperlink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</w:p>
    <w:p w14:paraId="25236866" w14:textId="77777777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lastRenderedPageBreak/>
        <w:t>Centrum dopravního výzkumu, v. v. i.</w:t>
      </w:r>
    </w:p>
    <w:p w14:paraId="5A68DED4" w14:textId="50658CAE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Technologická 37</w:t>
      </w:r>
      <w:r w:rsidR="00AE4CB1">
        <w:rPr>
          <w:rFonts w:asciiTheme="minorHAnsi" w:hAnsiTheme="minorHAnsi" w:cstheme="minorHAnsi"/>
          <w:bCs/>
          <w:iCs/>
          <w:sz w:val="20"/>
          <w:szCs w:val="20"/>
        </w:rPr>
        <w:t>5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/</w:t>
      </w:r>
      <w:r w:rsidR="00AE4CB1">
        <w:rPr>
          <w:rFonts w:asciiTheme="minorHAnsi" w:hAnsiTheme="minorHAnsi" w:cstheme="minorHAnsi"/>
          <w:bCs/>
          <w:iCs/>
          <w:sz w:val="20"/>
          <w:szCs w:val="20"/>
        </w:rPr>
        <w:t>3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, 708 00 Ostrava (kancelář)</w:t>
      </w:r>
    </w:p>
    <w:p w14:paraId="043959B0" w14:textId="77777777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Líšeňská 33a, 636 00 Brno (sídlo)</w:t>
      </w:r>
    </w:p>
    <w:p w14:paraId="67979C93" w14:textId="79632F43" w:rsidR="00101EB1" w:rsidRPr="007B4BA3" w:rsidRDefault="00101EB1" w:rsidP="007B4BA3">
      <w:pPr>
        <w:ind w:right="14"/>
        <w:rPr>
          <w:rFonts w:asciiTheme="minorHAnsi" w:hAnsiTheme="minorHAnsi" w:cstheme="minorHAnsi"/>
          <w:iCs/>
          <w:sz w:val="20"/>
          <w:szCs w:val="20"/>
        </w:rPr>
      </w:pPr>
    </w:p>
    <w:sectPr w:rsidR="00101EB1" w:rsidRPr="007B4BA3" w:rsidSect="006222B0">
      <w:headerReference w:type="default" r:id="rId16"/>
      <w:footerReference w:type="default" r:id="rId17"/>
      <w:pgSz w:w="11906" w:h="16838"/>
      <w:pgMar w:top="1418" w:right="1134" w:bottom="1418" w:left="1134" w:header="243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8850E" w14:textId="77777777" w:rsidR="00B50FAC" w:rsidRDefault="00B50FAC" w:rsidP="005B310B">
      <w:r>
        <w:separator/>
      </w:r>
    </w:p>
  </w:endnote>
  <w:endnote w:type="continuationSeparator" w:id="0">
    <w:p w14:paraId="02E4FA6D" w14:textId="77777777" w:rsidR="00B50FAC" w:rsidRDefault="00B50FAC" w:rsidP="005B310B">
      <w:r>
        <w:continuationSeparator/>
      </w:r>
    </w:p>
  </w:endnote>
  <w:endnote w:type="continuationNotice" w:id="1">
    <w:p w14:paraId="1BC7FF87" w14:textId="77777777" w:rsidR="00B50FAC" w:rsidRDefault="00B50F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81802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B78FA1" w14:textId="77777777" w:rsidR="00904CC1" w:rsidRDefault="00EB78B7">
            <w:pPr>
              <w:pStyle w:val="Zpa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A2FF4C6" wp14:editId="3CCE10BE">
                  <wp:simplePos x="0" y="0"/>
                  <wp:positionH relativeFrom="margin">
                    <wp:posOffset>-713605</wp:posOffset>
                  </wp:positionH>
                  <wp:positionV relativeFrom="paragraph">
                    <wp:posOffset>-13632</wp:posOffset>
                  </wp:positionV>
                  <wp:extent cx="7556500" cy="941230"/>
                  <wp:effectExtent l="0" t="0" r="0" b="0"/>
                  <wp:wrapNone/>
                  <wp:docPr id="6" name="Obrázek 6" descr="Obsah obrázku text, monitor, televizor, obrazov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text, monitor, televizor, obrazovka&#10;&#10;Popis byl vytvořen automaticky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701" cy="94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4CC1">
              <w:t xml:space="preserve">Stránka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PAGE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  <w:r w:rsidR="00904CC1">
              <w:t xml:space="preserve"> z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NUMPAGES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</w:p>
        </w:sdtContent>
      </w:sdt>
    </w:sdtContent>
  </w:sdt>
  <w:p w14:paraId="330DBC7A" w14:textId="77777777" w:rsidR="00357AB6" w:rsidRPr="00132FC6" w:rsidRDefault="00357AB6" w:rsidP="003F22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3CFF3" w14:textId="77777777" w:rsidR="00B50FAC" w:rsidRDefault="00B50FAC" w:rsidP="005B310B">
      <w:r>
        <w:separator/>
      </w:r>
    </w:p>
  </w:footnote>
  <w:footnote w:type="continuationSeparator" w:id="0">
    <w:p w14:paraId="3D5D1BC7" w14:textId="77777777" w:rsidR="00B50FAC" w:rsidRDefault="00B50FAC" w:rsidP="005B310B">
      <w:r>
        <w:continuationSeparator/>
      </w:r>
    </w:p>
  </w:footnote>
  <w:footnote w:type="continuationNotice" w:id="1">
    <w:p w14:paraId="5D774C4B" w14:textId="77777777" w:rsidR="00B50FAC" w:rsidRDefault="00B50F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96AE" w14:textId="77777777" w:rsidR="005B310B" w:rsidRPr="005B310B" w:rsidRDefault="00AB0680" w:rsidP="005B310B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BC3A09" wp14:editId="3C0B57B1">
          <wp:simplePos x="0" y="0"/>
          <wp:positionH relativeFrom="page">
            <wp:posOffset>3810</wp:posOffset>
          </wp:positionH>
          <wp:positionV relativeFrom="page">
            <wp:posOffset>129067</wp:posOffset>
          </wp:positionV>
          <wp:extent cx="7556500" cy="108077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80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774"/>
    <w:multiLevelType w:val="hybridMultilevel"/>
    <w:tmpl w:val="046625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1ED7"/>
    <w:multiLevelType w:val="hybridMultilevel"/>
    <w:tmpl w:val="C952E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8328D"/>
    <w:multiLevelType w:val="hybridMultilevel"/>
    <w:tmpl w:val="0AA4AE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032FA"/>
    <w:multiLevelType w:val="hybridMultilevel"/>
    <w:tmpl w:val="DF4606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21FFE"/>
    <w:multiLevelType w:val="hybridMultilevel"/>
    <w:tmpl w:val="0CAEE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575D1"/>
    <w:multiLevelType w:val="hybridMultilevel"/>
    <w:tmpl w:val="534E5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50A5E"/>
    <w:multiLevelType w:val="hybridMultilevel"/>
    <w:tmpl w:val="E52EACFE"/>
    <w:lvl w:ilvl="0" w:tplc="4A2623CE">
      <w:start w:val="26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1B6F3003"/>
    <w:multiLevelType w:val="hybridMultilevel"/>
    <w:tmpl w:val="5252A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E3D73"/>
    <w:multiLevelType w:val="hybridMultilevel"/>
    <w:tmpl w:val="F4949882"/>
    <w:lvl w:ilvl="0" w:tplc="A322B90E">
      <w:start w:val="18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368602D1"/>
    <w:multiLevelType w:val="hybridMultilevel"/>
    <w:tmpl w:val="613CB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73EE2"/>
    <w:multiLevelType w:val="hybridMultilevel"/>
    <w:tmpl w:val="7B8AF75E"/>
    <w:lvl w:ilvl="0" w:tplc="75721D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73D4E"/>
    <w:multiLevelType w:val="hybridMultilevel"/>
    <w:tmpl w:val="3962D41A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3094196"/>
    <w:multiLevelType w:val="hybridMultilevel"/>
    <w:tmpl w:val="A11E9E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A5715"/>
    <w:multiLevelType w:val="hybridMultilevel"/>
    <w:tmpl w:val="21320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844BBE"/>
    <w:multiLevelType w:val="hybridMultilevel"/>
    <w:tmpl w:val="14B85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0704B"/>
    <w:multiLevelType w:val="hybridMultilevel"/>
    <w:tmpl w:val="9E662548"/>
    <w:lvl w:ilvl="0" w:tplc="040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7F04192A"/>
    <w:multiLevelType w:val="hybridMultilevel"/>
    <w:tmpl w:val="A1A81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3808">
    <w:abstractNumId w:val="16"/>
  </w:num>
  <w:num w:numId="2" w16cid:durableId="94139269">
    <w:abstractNumId w:val="10"/>
  </w:num>
  <w:num w:numId="3" w16cid:durableId="884949006">
    <w:abstractNumId w:val="7"/>
  </w:num>
  <w:num w:numId="4" w16cid:durableId="563108375">
    <w:abstractNumId w:val="6"/>
  </w:num>
  <w:num w:numId="5" w16cid:durableId="1107888010">
    <w:abstractNumId w:val="15"/>
  </w:num>
  <w:num w:numId="6" w16cid:durableId="25907670">
    <w:abstractNumId w:val="11"/>
  </w:num>
  <w:num w:numId="7" w16cid:durableId="1968731105">
    <w:abstractNumId w:val="8"/>
  </w:num>
  <w:num w:numId="8" w16cid:durableId="68190181">
    <w:abstractNumId w:val="13"/>
  </w:num>
  <w:num w:numId="9" w16cid:durableId="590704649">
    <w:abstractNumId w:val="14"/>
  </w:num>
  <w:num w:numId="10" w16cid:durableId="340473660">
    <w:abstractNumId w:val="9"/>
  </w:num>
  <w:num w:numId="11" w16cid:durableId="1793866395">
    <w:abstractNumId w:val="4"/>
  </w:num>
  <w:num w:numId="12" w16cid:durableId="439492890">
    <w:abstractNumId w:val="5"/>
  </w:num>
  <w:num w:numId="13" w16cid:durableId="2054498019">
    <w:abstractNumId w:val="3"/>
  </w:num>
  <w:num w:numId="14" w16cid:durableId="1998073124">
    <w:abstractNumId w:val="0"/>
  </w:num>
  <w:num w:numId="15" w16cid:durableId="1185097743">
    <w:abstractNumId w:val="1"/>
  </w:num>
  <w:num w:numId="16" w16cid:durableId="1576888920">
    <w:abstractNumId w:val="2"/>
  </w:num>
  <w:num w:numId="17" w16cid:durableId="5328826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AD"/>
    <w:rsid w:val="00000F2E"/>
    <w:rsid w:val="0000127B"/>
    <w:rsid w:val="00001A07"/>
    <w:rsid w:val="00007949"/>
    <w:rsid w:val="00010808"/>
    <w:rsid w:val="00010D79"/>
    <w:rsid w:val="00011613"/>
    <w:rsid w:val="00011F2D"/>
    <w:rsid w:val="00014248"/>
    <w:rsid w:val="00014E12"/>
    <w:rsid w:val="000167EB"/>
    <w:rsid w:val="000167FE"/>
    <w:rsid w:val="00020025"/>
    <w:rsid w:val="00020278"/>
    <w:rsid w:val="00021E30"/>
    <w:rsid w:val="00031D00"/>
    <w:rsid w:val="00033324"/>
    <w:rsid w:val="0003376F"/>
    <w:rsid w:val="00033875"/>
    <w:rsid w:val="0004086C"/>
    <w:rsid w:val="000473B7"/>
    <w:rsid w:val="000522EE"/>
    <w:rsid w:val="00053A75"/>
    <w:rsid w:val="00054445"/>
    <w:rsid w:val="00062AAA"/>
    <w:rsid w:val="00063F15"/>
    <w:rsid w:val="000675BD"/>
    <w:rsid w:val="00070943"/>
    <w:rsid w:val="0007136E"/>
    <w:rsid w:val="00072003"/>
    <w:rsid w:val="00080321"/>
    <w:rsid w:val="00082F0F"/>
    <w:rsid w:val="000865EB"/>
    <w:rsid w:val="000877C8"/>
    <w:rsid w:val="0009062F"/>
    <w:rsid w:val="000A0EF8"/>
    <w:rsid w:val="000A4F39"/>
    <w:rsid w:val="000A6A6F"/>
    <w:rsid w:val="000B1EB0"/>
    <w:rsid w:val="000C0840"/>
    <w:rsid w:val="000C3224"/>
    <w:rsid w:val="000C37FF"/>
    <w:rsid w:val="000C437D"/>
    <w:rsid w:val="000C64FC"/>
    <w:rsid w:val="000D4253"/>
    <w:rsid w:val="000D42F5"/>
    <w:rsid w:val="000D5C6E"/>
    <w:rsid w:val="000E010E"/>
    <w:rsid w:val="000E290D"/>
    <w:rsid w:val="000E4685"/>
    <w:rsid w:val="000E4C50"/>
    <w:rsid w:val="000E5AF0"/>
    <w:rsid w:val="000F3588"/>
    <w:rsid w:val="000F4AC1"/>
    <w:rsid w:val="000F6AA2"/>
    <w:rsid w:val="00100563"/>
    <w:rsid w:val="00100D68"/>
    <w:rsid w:val="00101EB1"/>
    <w:rsid w:val="00104B45"/>
    <w:rsid w:val="00111A1D"/>
    <w:rsid w:val="00111B52"/>
    <w:rsid w:val="0011311E"/>
    <w:rsid w:val="0012035F"/>
    <w:rsid w:val="00120D9D"/>
    <w:rsid w:val="00124B5F"/>
    <w:rsid w:val="00125F64"/>
    <w:rsid w:val="00126F61"/>
    <w:rsid w:val="00127556"/>
    <w:rsid w:val="0013125F"/>
    <w:rsid w:val="00132FC6"/>
    <w:rsid w:val="0013327B"/>
    <w:rsid w:val="00134BD9"/>
    <w:rsid w:val="00136C2F"/>
    <w:rsid w:val="00136EBD"/>
    <w:rsid w:val="00137932"/>
    <w:rsid w:val="00145332"/>
    <w:rsid w:val="0014536C"/>
    <w:rsid w:val="0014649A"/>
    <w:rsid w:val="001473D9"/>
    <w:rsid w:val="0014757D"/>
    <w:rsid w:val="00150BFD"/>
    <w:rsid w:val="00151F5B"/>
    <w:rsid w:val="00152317"/>
    <w:rsid w:val="001539C8"/>
    <w:rsid w:val="001611BD"/>
    <w:rsid w:val="0016267E"/>
    <w:rsid w:val="00162E52"/>
    <w:rsid w:val="00164CAC"/>
    <w:rsid w:val="001728AA"/>
    <w:rsid w:val="00174569"/>
    <w:rsid w:val="001754BF"/>
    <w:rsid w:val="001754C9"/>
    <w:rsid w:val="00175934"/>
    <w:rsid w:val="00175DDF"/>
    <w:rsid w:val="0017695B"/>
    <w:rsid w:val="00177AD4"/>
    <w:rsid w:val="0018090E"/>
    <w:rsid w:val="00182949"/>
    <w:rsid w:val="00182E6B"/>
    <w:rsid w:val="00190302"/>
    <w:rsid w:val="00195612"/>
    <w:rsid w:val="00196E29"/>
    <w:rsid w:val="001A34E7"/>
    <w:rsid w:val="001A371A"/>
    <w:rsid w:val="001A3773"/>
    <w:rsid w:val="001B29CD"/>
    <w:rsid w:val="001B2E46"/>
    <w:rsid w:val="001B44AD"/>
    <w:rsid w:val="001C1017"/>
    <w:rsid w:val="001C1DEA"/>
    <w:rsid w:val="001C41BF"/>
    <w:rsid w:val="001D18AC"/>
    <w:rsid w:val="001D1C8C"/>
    <w:rsid w:val="001D29C1"/>
    <w:rsid w:val="001D3DB6"/>
    <w:rsid w:val="001D5527"/>
    <w:rsid w:val="001D5712"/>
    <w:rsid w:val="001D59EC"/>
    <w:rsid w:val="001E0E7E"/>
    <w:rsid w:val="001E431E"/>
    <w:rsid w:val="001E5D1B"/>
    <w:rsid w:val="001F1BB3"/>
    <w:rsid w:val="001F60EA"/>
    <w:rsid w:val="00200D7D"/>
    <w:rsid w:val="00201DD3"/>
    <w:rsid w:val="00203B03"/>
    <w:rsid w:val="002066E4"/>
    <w:rsid w:val="002068F0"/>
    <w:rsid w:val="00212EA7"/>
    <w:rsid w:val="00213E43"/>
    <w:rsid w:val="002221C7"/>
    <w:rsid w:val="002238B8"/>
    <w:rsid w:val="00227A1B"/>
    <w:rsid w:val="00231A98"/>
    <w:rsid w:val="0023430F"/>
    <w:rsid w:val="00241809"/>
    <w:rsid w:val="002419A3"/>
    <w:rsid w:val="00247A18"/>
    <w:rsid w:val="00247AFE"/>
    <w:rsid w:val="0025408C"/>
    <w:rsid w:val="0025440C"/>
    <w:rsid w:val="00254709"/>
    <w:rsid w:val="002567F4"/>
    <w:rsid w:val="00256A59"/>
    <w:rsid w:val="00256F2E"/>
    <w:rsid w:val="00263276"/>
    <w:rsid w:val="00265297"/>
    <w:rsid w:val="00266D65"/>
    <w:rsid w:val="00270218"/>
    <w:rsid w:val="002702F9"/>
    <w:rsid w:val="00270DC9"/>
    <w:rsid w:val="00271792"/>
    <w:rsid w:val="0027225E"/>
    <w:rsid w:val="00273919"/>
    <w:rsid w:val="00274CD4"/>
    <w:rsid w:val="00275D42"/>
    <w:rsid w:val="00277435"/>
    <w:rsid w:val="00281F22"/>
    <w:rsid w:val="00281F6B"/>
    <w:rsid w:val="00282C3C"/>
    <w:rsid w:val="002831F6"/>
    <w:rsid w:val="00284F94"/>
    <w:rsid w:val="00291015"/>
    <w:rsid w:val="002962AA"/>
    <w:rsid w:val="002964B6"/>
    <w:rsid w:val="002A0657"/>
    <w:rsid w:val="002A2774"/>
    <w:rsid w:val="002A2E9C"/>
    <w:rsid w:val="002A4E06"/>
    <w:rsid w:val="002B0BE5"/>
    <w:rsid w:val="002B2C5C"/>
    <w:rsid w:val="002C2DD0"/>
    <w:rsid w:val="002C3878"/>
    <w:rsid w:val="002C6B04"/>
    <w:rsid w:val="002D01C6"/>
    <w:rsid w:val="002D07F4"/>
    <w:rsid w:val="002D2568"/>
    <w:rsid w:val="002D34FE"/>
    <w:rsid w:val="002D6254"/>
    <w:rsid w:val="002D715C"/>
    <w:rsid w:val="002D7FE3"/>
    <w:rsid w:val="002E5F49"/>
    <w:rsid w:val="002F3369"/>
    <w:rsid w:val="002F3CB0"/>
    <w:rsid w:val="002F578E"/>
    <w:rsid w:val="002F6FEA"/>
    <w:rsid w:val="0030150F"/>
    <w:rsid w:val="0031202B"/>
    <w:rsid w:val="00313219"/>
    <w:rsid w:val="0031322C"/>
    <w:rsid w:val="003132DE"/>
    <w:rsid w:val="00316ABC"/>
    <w:rsid w:val="00316B30"/>
    <w:rsid w:val="00316BF6"/>
    <w:rsid w:val="00317D8A"/>
    <w:rsid w:val="00321476"/>
    <w:rsid w:val="00323BC9"/>
    <w:rsid w:val="003261BC"/>
    <w:rsid w:val="003264B2"/>
    <w:rsid w:val="003309D0"/>
    <w:rsid w:val="00332BA7"/>
    <w:rsid w:val="003339C2"/>
    <w:rsid w:val="00334B11"/>
    <w:rsid w:val="00335125"/>
    <w:rsid w:val="00336A12"/>
    <w:rsid w:val="00337579"/>
    <w:rsid w:val="0034473F"/>
    <w:rsid w:val="00347007"/>
    <w:rsid w:val="00350276"/>
    <w:rsid w:val="003527A1"/>
    <w:rsid w:val="00352C1A"/>
    <w:rsid w:val="0035300A"/>
    <w:rsid w:val="00353424"/>
    <w:rsid w:val="003534AE"/>
    <w:rsid w:val="00353C65"/>
    <w:rsid w:val="0035415E"/>
    <w:rsid w:val="00357496"/>
    <w:rsid w:val="00357AB6"/>
    <w:rsid w:val="00365BBF"/>
    <w:rsid w:val="00366217"/>
    <w:rsid w:val="0036653E"/>
    <w:rsid w:val="00366D4F"/>
    <w:rsid w:val="0037086C"/>
    <w:rsid w:val="0037157D"/>
    <w:rsid w:val="00375DE9"/>
    <w:rsid w:val="00376F8D"/>
    <w:rsid w:val="0038030D"/>
    <w:rsid w:val="00380AB2"/>
    <w:rsid w:val="00380C0C"/>
    <w:rsid w:val="003813DD"/>
    <w:rsid w:val="00384DF2"/>
    <w:rsid w:val="00385500"/>
    <w:rsid w:val="00385613"/>
    <w:rsid w:val="003875DE"/>
    <w:rsid w:val="003968E3"/>
    <w:rsid w:val="00396902"/>
    <w:rsid w:val="003A2677"/>
    <w:rsid w:val="003B3820"/>
    <w:rsid w:val="003B3A66"/>
    <w:rsid w:val="003B6A2B"/>
    <w:rsid w:val="003C21FE"/>
    <w:rsid w:val="003C3950"/>
    <w:rsid w:val="003C397A"/>
    <w:rsid w:val="003C7D23"/>
    <w:rsid w:val="003D3CED"/>
    <w:rsid w:val="003E3413"/>
    <w:rsid w:val="003F000C"/>
    <w:rsid w:val="003F0F95"/>
    <w:rsid w:val="003F22A1"/>
    <w:rsid w:val="003F22B6"/>
    <w:rsid w:val="003F41DD"/>
    <w:rsid w:val="003F5D84"/>
    <w:rsid w:val="003F6827"/>
    <w:rsid w:val="003F6EA3"/>
    <w:rsid w:val="003F7073"/>
    <w:rsid w:val="00402926"/>
    <w:rsid w:val="00404FA4"/>
    <w:rsid w:val="00406749"/>
    <w:rsid w:val="00410B53"/>
    <w:rsid w:val="0041128A"/>
    <w:rsid w:val="00413548"/>
    <w:rsid w:val="00422091"/>
    <w:rsid w:val="00422B42"/>
    <w:rsid w:val="00425712"/>
    <w:rsid w:val="00425759"/>
    <w:rsid w:val="00430657"/>
    <w:rsid w:val="004311AE"/>
    <w:rsid w:val="004314E9"/>
    <w:rsid w:val="0043242D"/>
    <w:rsid w:val="0043671F"/>
    <w:rsid w:val="00443483"/>
    <w:rsid w:val="00443B41"/>
    <w:rsid w:val="00450A8E"/>
    <w:rsid w:val="0045128C"/>
    <w:rsid w:val="00452F39"/>
    <w:rsid w:val="004549F5"/>
    <w:rsid w:val="004567D0"/>
    <w:rsid w:val="004569B2"/>
    <w:rsid w:val="00457672"/>
    <w:rsid w:val="0046672F"/>
    <w:rsid w:val="00472E66"/>
    <w:rsid w:val="00473FAB"/>
    <w:rsid w:val="0048068E"/>
    <w:rsid w:val="004807E6"/>
    <w:rsid w:val="00487DBE"/>
    <w:rsid w:val="00490563"/>
    <w:rsid w:val="00491940"/>
    <w:rsid w:val="00491AFC"/>
    <w:rsid w:val="004921B8"/>
    <w:rsid w:val="00493F1E"/>
    <w:rsid w:val="004A1129"/>
    <w:rsid w:val="004A588D"/>
    <w:rsid w:val="004A7168"/>
    <w:rsid w:val="004B2870"/>
    <w:rsid w:val="004B72BB"/>
    <w:rsid w:val="004C0C23"/>
    <w:rsid w:val="004C1F9D"/>
    <w:rsid w:val="004C41A1"/>
    <w:rsid w:val="004D1955"/>
    <w:rsid w:val="004D4884"/>
    <w:rsid w:val="004D5290"/>
    <w:rsid w:val="004D52BD"/>
    <w:rsid w:val="004E2811"/>
    <w:rsid w:val="004E3F7F"/>
    <w:rsid w:val="004E51CA"/>
    <w:rsid w:val="004F0B52"/>
    <w:rsid w:val="004F3BDD"/>
    <w:rsid w:val="004F54AE"/>
    <w:rsid w:val="004F587A"/>
    <w:rsid w:val="004F6468"/>
    <w:rsid w:val="004F7074"/>
    <w:rsid w:val="00502D30"/>
    <w:rsid w:val="005066DA"/>
    <w:rsid w:val="005114BD"/>
    <w:rsid w:val="0051172D"/>
    <w:rsid w:val="00514D23"/>
    <w:rsid w:val="0051633B"/>
    <w:rsid w:val="0052323B"/>
    <w:rsid w:val="0052415A"/>
    <w:rsid w:val="00527F63"/>
    <w:rsid w:val="0053052C"/>
    <w:rsid w:val="0053061D"/>
    <w:rsid w:val="00533C85"/>
    <w:rsid w:val="00534896"/>
    <w:rsid w:val="00537835"/>
    <w:rsid w:val="00543C17"/>
    <w:rsid w:val="00547C35"/>
    <w:rsid w:val="00553F76"/>
    <w:rsid w:val="00555844"/>
    <w:rsid w:val="00555EBF"/>
    <w:rsid w:val="005560B3"/>
    <w:rsid w:val="00560E73"/>
    <w:rsid w:val="00566C50"/>
    <w:rsid w:val="00570F4D"/>
    <w:rsid w:val="005719CA"/>
    <w:rsid w:val="00572900"/>
    <w:rsid w:val="005735F6"/>
    <w:rsid w:val="00573C0D"/>
    <w:rsid w:val="005770DE"/>
    <w:rsid w:val="00580B79"/>
    <w:rsid w:val="005843AA"/>
    <w:rsid w:val="00586024"/>
    <w:rsid w:val="00591A02"/>
    <w:rsid w:val="005948CC"/>
    <w:rsid w:val="00596AC0"/>
    <w:rsid w:val="005A1D37"/>
    <w:rsid w:val="005A21A4"/>
    <w:rsid w:val="005A2F39"/>
    <w:rsid w:val="005A49B6"/>
    <w:rsid w:val="005A7DEA"/>
    <w:rsid w:val="005B2B89"/>
    <w:rsid w:val="005B310B"/>
    <w:rsid w:val="005B5A96"/>
    <w:rsid w:val="005B7E06"/>
    <w:rsid w:val="005C5503"/>
    <w:rsid w:val="005C604B"/>
    <w:rsid w:val="005D2531"/>
    <w:rsid w:val="005D526E"/>
    <w:rsid w:val="005D6D0C"/>
    <w:rsid w:val="005E0D20"/>
    <w:rsid w:val="005E2294"/>
    <w:rsid w:val="005E3132"/>
    <w:rsid w:val="005E3439"/>
    <w:rsid w:val="005E486A"/>
    <w:rsid w:val="005E7891"/>
    <w:rsid w:val="005E795A"/>
    <w:rsid w:val="005F0265"/>
    <w:rsid w:val="005F07B6"/>
    <w:rsid w:val="005F09D9"/>
    <w:rsid w:val="005F0B58"/>
    <w:rsid w:val="005F2FA7"/>
    <w:rsid w:val="005F5FAA"/>
    <w:rsid w:val="00601AE0"/>
    <w:rsid w:val="00605AB5"/>
    <w:rsid w:val="00606624"/>
    <w:rsid w:val="00607D7C"/>
    <w:rsid w:val="00610CA4"/>
    <w:rsid w:val="00610FA8"/>
    <w:rsid w:val="00613333"/>
    <w:rsid w:val="00617E0B"/>
    <w:rsid w:val="006222B0"/>
    <w:rsid w:val="00623107"/>
    <w:rsid w:val="00625B07"/>
    <w:rsid w:val="00631226"/>
    <w:rsid w:val="00632FD1"/>
    <w:rsid w:val="0063423D"/>
    <w:rsid w:val="00643237"/>
    <w:rsid w:val="00643E8D"/>
    <w:rsid w:val="0064667E"/>
    <w:rsid w:val="006512DC"/>
    <w:rsid w:val="00652FA3"/>
    <w:rsid w:val="006572DA"/>
    <w:rsid w:val="00661C8A"/>
    <w:rsid w:val="0066347E"/>
    <w:rsid w:val="00670650"/>
    <w:rsid w:val="006712BF"/>
    <w:rsid w:val="00671EB4"/>
    <w:rsid w:val="0067265E"/>
    <w:rsid w:val="00674D5A"/>
    <w:rsid w:val="00676481"/>
    <w:rsid w:val="00676A91"/>
    <w:rsid w:val="0067718E"/>
    <w:rsid w:val="006811BA"/>
    <w:rsid w:val="006821BE"/>
    <w:rsid w:val="00682F0D"/>
    <w:rsid w:val="006844B4"/>
    <w:rsid w:val="00684BBB"/>
    <w:rsid w:val="00685BB6"/>
    <w:rsid w:val="0068607D"/>
    <w:rsid w:val="00687026"/>
    <w:rsid w:val="0069089D"/>
    <w:rsid w:val="00691C68"/>
    <w:rsid w:val="00692F9B"/>
    <w:rsid w:val="00693B32"/>
    <w:rsid w:val="006960BD"/>
    <w:rsid w:val="006A1C38"/>
    <w:rsid w:val="006A4417"/>
    <w:rsid w:val="006A551C"/>
    <w:rsid w:val="006A63DB"/>
    <w:rsid w:val="006A7597"/>
    <w:rsid w:val="006A7E92"/>
    <w:rsid w:val="006B1D90"/>
    <w:rsid w:val="006B3926"/>
    <w:rsid w:val="006B3E7D"/>
    <w:rsid w:val="006B44D7"/>
    <w:rsid w:val="006B5CF8"/>
    <w:rsid w:val="006B5E50"/>
    <w:rsid w:val="006B68AD"/>
    <w:rsid w:val="006C3281"/>
    <w:rsid w:val="006C5020"/>
    <w:rsid w:val="006C5534"/>
    <w:rsid w:val="006C5A69"/>
    <w:rsid w:val="006C7847"/>
    <w:rsid w:val="006D0CD5"/>
    <w:rsid w:val="006D2A91"/>
    <w:rsid w:val="006D340D"/>
    <w:rsid w:val="006D3F78"/>
    <w:rsid w:val="006E2B6A"/>
    <w:rsid w:val="006E3E31"/>
    <w:rsid w:val="006E53A5"/>
    <w:rsid w:val="006E6AA2"/>
    <w:rsid w:val="006F1A8F"/>
    <w:rsid w:val="006F3F95"/>
    <w:rsid w:val="006F67AB"/>
    <w:rsid w:val="006F74C0"/>
    <w:rsid w:val="00700CDB"/>
    <w:rsid w:val="00702B4E"/>
    <w:rsid w:val="00703D7E"/>
    <w:rsid w:val="0070600D"/>
    <w:rsid w:val="007135A1"/>
    <w:rsid w:val="00714C99"/>
    <w:rsid w:val="00717804"/>
    <w:rsid w:val="007211D6"/>
    <w:rsid w:val="00721ADD"/>
    <w:rsid w:val="00722345"/>
    <w:rsid w:val="00730B48"/>
    <w:rsid w:val="0073156E"/>
    <w:rsid w:val="007326DA"/>
    <w:rsid w:val="007328C0"/>
    <w:rsid w:val="00733579"/>
    <w:rsid w:val="00733612"/>
    <w:rsid w:val="007341B3"/>
    <w:rsid w:val="00735554"/>
    <w:rsid w:val="00744D1A"/>
    <w:rsid w:val="00745064"/>
    <w:rsid w:val="007506FA"/>
    <w:rsid w:val="00762BCE"/>
    <w:rsid w:val="007631C9"/>
    <w:rsid w:val="007669CC"/>
    <w:rsid w:val="00766AFC"/>
    <w:rsid w:val="00777070"/>
    <w:rsid w:val="007809DB"/>
    <w:rsid w:val="00780E38"/>
    <w:rsid w:val="00782B4A"/>
    <w:rsid w:val="007839C3"/>
    <w:rsid w:val="00785919"/>
    <w:rsid w:val="00785C42"/>
    <w:rsid w:val="00786B22"/>
    <w:rsid w:val="00793F7C"/>
    <w:rsid w:val="007A1FB4"/>
    <w:rsid w:val="007A6D60"/>
    <w:rsid w:val="007A6E75"/>
    <w:rsid w:val="007B09BF"/>
    <w:rsid w:val="007B11B8"/>
    <w:rsid w:val="007B1210"/>
    <w:rsid w:val="007B184D"/>
    <w:rsid w:val="007B4258"/>
    <w:rsid w:val="007B4301"/>
    <w:rsid w:val="007B4BA3"/>
    <w:rsid w:val="007B67B6"/>
    <w:rsid w:val="007C2969"/>
    <w:rsid w:val="007D02A4"/>
    <w:rsid w:val="007D02C1"/>
    <w:rsid w:val="007D3556"/>
    <w:rsid w:val="007D35F8"/>
    <w:rsid w:val="007D39AF"/>
    <w:rsid w:val="007D563F"/>
    <w:rsid w:val="007D6ED6"/>
    <w:rsid w:val="007E1FEF"/>
    <w:rsid w:val="007E3405"/>
    <w:rsid w:val="007E5DB5"/>
    <w:rsid w:val="007E75B1"/>
    <w:rsid w:val="007F3018"/>
    <w:rsid w:val="007F35CB"/>
    <w:rsid w:val="007F73D0"/>
    <w:rsid w:val="00801F5C"/>
    <w:rsid w:val="008037A6"/>
    <w:rsid w:val="00807F71"/>
    <w:rsid w:val="008101A1"/>
    <w:rsid w:val="008128D4"/>
    <w:rsid w:val="008136FC"/>
    <w:rsid w:val="00815BA9"/>
    <w:rsid w:val="00816D8E"/>
    <w:rsid w:val="00823124"/>
    <w:rsid w:val="00825F37"/>
    <w:rsid w:val="00826659"/>
    <w:rsid w:val="008314AF"/>
    <w:rsid w:val="008322D6"/>
    <w:rsid w:val="008346E8"/>
    <w:rsid w:val="00834EF4"/>
    <w:rsid w:val="00835A60"/>
    <w:rsid w:val="00841108"/>
    <w:rsid w:val="008413A9"/>
    <w:rsid w:val="0084373E"/>
    <w:rsid w:val="00843B6C"/>
    <w:rsid w:val="008469E9"/>
    <w:rsid w:val="00847F59"/>
    <w:rsid w:val="008512AA"/>
    <w:rsid w:val="00856B99"/>
    <w:rsid w:val="008578BE"/>
    <w:rsid w:val="00857D6F"/>
    <w:rsid w:val="00861153"/>
    <w:rsid w:val="00862316"/>
    <w:rsid w:val="008625A8"/>
    <w:rsid w:val="00862834"/>
    <w:rsid w:val="00864713"/>
    <w:rsid w:val="00876971"/>
    <w:rsid w:val="00880221"/>
    <w:rsid w:val="00881F12"/>
    <w:rsid w:val="00895FF9"/>
    <w:rsid w:val="0089608B"/>
    <w:rsid w:val="008973BF"/>
    <w:rsid w:val="008A0971"/>
    <w:rsid w:val="008A27D0"/>
    <w:rsid w:val="008A403B"/>
    <w:rsid w:val="008B0FF0"/>
    <w:rsid w:val="008B6793"/>
    <w:rsid w:val="008B7736"/>
    <w:rsid w:val="008C09A4"/>
    <w:rsid w:val="008C1292"/>
    <w:rsid w:val="008C358A"/>
    <w:rsid w:val="008C6B56"/>
    <w:rsid w:val="008D28EB"/>
    <w:rsid w:val="008E119E"/>
    <w:rsid w:val="008E2ACF"/>
    <w:rsid w:val="008E3AC3"/>
    <w:rsid w:val="008E44CF"/>
    <w:rsid w:val="008E79BB"/>
    <w:rsid w:val="008F10DA"/>
    <w:rsid w:val="008F213D"/>
    <w:rsid w:val="008F29AB"/>
    <w:rsid w:val="008F5FE3"/>
    <w:rsid w:val="008F6FF1"/>
    <w:rsid w:val="008F703E"/>
    <w:rsid w:val="00904CC1"/>
    <w:rsid w:val="009112FF"/>
    <w:rsid w:val="009115F2"/>
    <w:rsid w:val="00911CD0"/>
    <w:rsid w:val="0092000A"/>
    <w:rsid w:val="009234CC"/>
    <w:rsid w:val="009238A9"/>
    <w:rsid w:val="00923E1D"/>
    <w:rsid w:val="0093488B"/>
    <w:rsid w:val="00935970"/>
    <w:rsid w:val="00935A3C"/>
    <w:rsid w:val="00942020"/>
    <w:rsid w:val="00942215"/>
    <w:rsid w:val="00947773"/>
    <w:rsid w:val="009503FC"/>
    <w:rsid w:val="0095324B"/>
    <w:rsid w:val="00955F43"/>
    <w:rsid w:val="0096024F"/>
    <w:rsid w:val="00960250"/>
    <w:rsid w:val="0096160B"/>
    <w:rsid w:val="00967015"/>
    <w:rsid w:val="009717D0"/>
    <w:rsid w:val="00971AA5"/>
    <w:rsid w:val="00974C2B"/>
    <w:rsid w:val="00975DEB"/>
    <w:rsid w:val="00994078"/>
    <w:rsid w:val="00995B5A"/>
    <w:rsid w:val="009A0CC0"/>
    <w:rsid w:val="009A2ABB"/>
    <w:rsid w:val="009A344E"/>
    <w:rsid w:val="009A3CDF"/>
    <w:rsid w:val="009A4AD7"/>
    <w:rsid w:val="009B0578"/>
    <w:rsid w:val="009B28EA"/>
    <w:rsid w:val="009B5AE1"/>
    <w:rsid w:val="009B6BEE"/>
    <w:rsid w:val="009B713A"/>
    <w:rsid w:val="009C23E7"/>
    <w:rsid w:val="009C2AEE"/>
    <w:rsid w:val="009C4301"/>
    <w:rsid w:val="009C4B10"/>
    <w:rsid w:val="009C75C3"/>
    <w:rsid w:val="009D13E7"/>
    <w:rsid w:val="009D1DAD"/>
    <w:rsid w:val="009D4693"/>
    <w:rsid w:val="009D4EA2"/>
    <w:rsid w:val="009E1FBF"/>
    <w:rsid w:val="009F459B"/>
    <w:rsid w:val="009F74CB"/>
    <w:rsid w:val="00A01223"/>
    <w:rsid w:val="00A0196E"/>
    <w:rsid w:val="00A01D8A"/>
    <w:rsid w:val="00A02BC1"/>
    <w:rsid w:val="00A04A24"/>
    <w:rsid w:val="00A0511D"/>
    <w:rsid w:val="00A07485"/>
    <w:rsid w:val="00A104B4"/>
    <w:rsid w:val="00A10E24"/>
    <w:rsid w:val="00A115D6"/>
    <w:rsid w:val="00A1352E"/>
    <w:rsid w:val="00A14C7B"/>
    <w:rsid w:val="00A21FBC"/>
    <w:rsid w:val="00A245F0"/>
    <w:rsid w:val="00A2689D"/>
    <w:rsid w:val="00A271A8"/>
    <w:rsid w:val="00A30A91"/>
    <w:rsid w:val="00A3109F"/>
    <w:rsid w:val="00A31C76"/>
    <w:rsid w:val="00A31DDF"/>
    <w:rsid w:val="00A33838"/>
    <w:rsid w:val="00A359C0"/>
    <w:rsid w:val="00A37B7F"/>
    <w:rsid w:val="00A42571"/>
    <w:rsid w:val="00A44099"/>
    <w:rsid w:val="00A45589"/>
    <w:rsid w:val="00A478BE"/>
    <w:rsid w:val="00A507CA"/>
    <w:rsid w:val="00A5337F"/>
    <w:rsid w:val="00A543E0"/>
    <w:rsid w:val="00A5521C"/>
    <w:rsid w:val="00A601F9"/>
    <w:rsid w:val="00A61E2A"/>
    <w:rsid w:val="00A63E21"/>
    <w:rsid w:val="00A70F8F"/>
    <w:rsid w:val="00A7305C"/>
    <w:rsid w:val="00A73FDC"/>
    <w:rsid w:val="00A81D88"/>
    <w:rsid w:val="00A82C0C"/>
    <w:rsid w:val="00A82F2A"/>
    <w:rsid w:val="00A84BB4"/>
    <w:rsid w:val="00A92265"/>
    <w:rsid w:val="00A922C6"/>
    <w:rsid w:val="00A93B70"/>
    <w:rsid w:val="00A94F64"/>
    <w:rsid w:val="00AA35F1"/>
    <w:rsid w:val="00AA5F2E"/>
    <w:rsid w:val="00AA7DF0"/>
    <w:rsid w:val="00AB0680"/>
    <w:rsid w:val="00AB1059"/>
    <w:rsid w:val="00AB504A"/>
    <w:rsid w:val="00AB6277"/>
    <w:rsid w:val="00AC224C"/>
    <w:rsid w:val="00AD2EDE"/>
    <w:rsid w:val="00AD3D4B"/>
    <w:rsid w:val="00AE04FB"/>
    <w:rsid w:val="00AE0985"/>
    <w:rsid w:val="00AE1D88"/>
    <w:rsid w:val="00AE2111"/>
    <w:rsid w:val="00AE2770"/>
    <w:rsid w:val="00AE38D8"/>
    <w:rsid w:val="00AE4CB1"/>
    <w:rsid w:val="00AE51FF"/>
    <w:rsid w:val="00AF06AF"/>
    <w:rsid w:val="00AF42F1"/>
    <w:rsid w:val="00AF4427"/>
    <w:rsid w:val="00AF625C"/>
    <w:rsid w:val="00AF7A0F"/>
    <w:rsid w:val="00B008BF"/>
    <w:rsid w:val="00B03DE3"/>
    <w:rsid w:val="00B04FC9"/>
    <w:rsid w:val="00B05E86"/>
    <w:rsid w:val="00B10EB8"/>
    <w:rsid w:val="00B13174"/>
    <w:rsid w:val="00B15A7D"/>
    <w:rsid w:val="00B17DFB"/>
    <w:rsid w:val="00B21DC2"/>
    <w:rsid w:val="00B23E83"/>
    <w:rsid w:val="00B24127"/>
    <w:rsid w:val="00B26760"/>
    <w:rsid w:val="00B27C47"/>
    <w:rsid w:val="00B30368"/>
    <w:rsid w:val="00B357A4"/>
    <w:rsid w:val="00B36357"/>
    <w:rsid w:val="00B42C93"/>
    <w:rsid w:val="00B45CC7"/>
    <w:rsid w:val="00B50FAC"/>
    <w:rsid w:val="00B53AD8"/>
    <w:rsid w:val="00B54CB5"/>
    <w:rsid w:val="00B54EEE"/>
    <w:rsid w:val="00B55D77"/>
    <w:rsid w:val="00B62DF7"/>
    <w:rsid w:val="00B64BCD"/>
    <w:rsid w:val="00B6638F"/>
    <w:rsid w:val="00B66C35"/>
    <w:rsid w:val="00B72A0F"/>
    <w:rsid w:val="00B77321"/>
    <w:rsid w:val="00B84543"/>
    <w:rsid w:val="00B85D8F"/>
    <w:rsid w:val="00B86422"/>
    <w:rsid w:val="00B867BB"/>
    <w:rsid w:val="00B8693C"/>
    <w:rsid w:val="00B92E02"/>
    <w:rsid w:val="00B96809"/>
    <w:rsid w:val="00B97E96"/>
    <w:rsid w:val="00BA11C2"/>
    <w:rsid w:val="00BA3A0F"/>
    <w:rsid w:val="00BA4EA7"/>
    <w:rsid w:val="00BB027D"/>
    <w:rsid w:val="00BB0A12"/>
    <w:rsid w:val="00BB4C3B"/>
    <w:rsid w:val="00BC1876"/>
    <w:rsid w:val="00BC5E32"/>
    <w:rsid w:val="00BD256E"/>
    <w:rsid w:val="00BD72C2"/>
    <w:rsid w:val="00BE3768"/>
    <w:rsid w:val="00BE57F9"/>
    <w:rsid w:val="00BF0920"/>
    <w:rsid w:val="00BF21B0"/>
    <w:rsid w:val="00BF39ED"/>
    <w:rsid w:val="00BF4A97"/>
    <w:rsid w:val="00C037F4"/>
    <w:rsid w:val="00C03AC0"/>
    <w:rsid w:val="00C1003F"/>
    <w:rsid w:val="00C117A7"/>
    <w:rsid w:val="00C12098"/>
    <w:rsid w:val="00C12D2D"/>
    <w:rsid w:val="00C14D95"/>
    <w:rsid w:val="00C1638D"/>
    <w:rsid w:val="00C177F7"/>
    <w:rsid w:val="00C20314"/>
    <w:rsid w:val="00C204A8"/>
    <w:rsid w:val="00C23F42"/>
    <w:rsid w:val="00C27FC6"/>
    <w:rsid w:val="00C31199"/>
    <w:rsid w:val="00C31B66"/>
    <w:rsid w:val="00C31EC4"/>
    <w:rsid w:val="00C33641"/>
    <w:rsid w:val="00C40F73"/>
    <w:rsid w:val="00C45BC5"/>
    <w:rsid w:val="00C47C21"/>
    <w:rsid w:val="00C5391D"/>
    <w:rsid w:val="00C53C56"/>
    <w:rsid w:val="00C63386"/>
    <w:rsid w:val="00C65335"/>
    <w:rsid w:val="00C656A3"/>
    <w:rsid w:val="00C71A38"/>
    <w:rsid w:val="00C742CF"/>
    <w:rsid w:val="00C75BD9"/>
    <w:rsid w:val="00C840C4"/>
    <w:rsid w:val="00C85C23"/>
    <w:rsid w:val="00C87A03"/>
    <w:rsid w:val="00C92046"/>
    <w:rsid w:val="00C95684"/>
    <w:rsid w:val="00C975B8"/>
    <w:rsid w:val="00CA2239"/>
    <w:rsid w:val="00CA4599"/>
    <w:rsid w:val="00CA4674"/>
    <w:rsid w:val="00CA523A"/>
    <w:rsid w:val="00CA5BBC"/>
    <w:rsid w:val="00CA5CF4"/>
    <w:rsid w:val="00CA62CD"/>
    <w:rsid w:val="00CB5E66"/>
    <w:rsid w:val="00CB7E10"/>
    <w:rsid w:val="00CC3E3E"/>
    <w:rsid w:val="00CC4766"/>
    <w:rsid w:val="00CC4DEE"/>
    <w:rsid w:val="00CC65EA"/>
    <w:rsid w:val="00CC7C9D"/>
    <w:rsid w:val="00CD1677"/>
    <w:rsid w:val="00CD3DD1"/>
    <w:rsid w:val="00CD5AEC"/>
    <w:rsid w:val="00CE0CBB"/>
    <w:rsid w:val="00CF20E0"/>
    <w:rsid w:val="00CF5B72"/>
    <w:rsid w:val="00D04422"/>
    <w:rsid w:val="00D05614"/>
    <w:rsid w:val="00D0783A"/>
    <w:rsid w:val="00D119D0"/>
    <w:rsid w:val="00D13C5E"/>
    <w:rsid w:val="00D14278"/>
    <w:rsid w:val="00D14862"/>
    <w:rsid w:val="00D14B8C"/>
    <w:rsid w:val="00D16721"/>
    <w:rsid w:val="00D171F6"/>
    <w:rsid w:val="00D1746E"/>
    <w:rsid w:val="00D208E1"/>
    <w:rsid w:val="00D21177"/>
    <w:rsid w:val="00D220B2"/>
    <w:rsid w:val="00D27089"/>
    <w:rsid w:val="00D31C4B"/>
    <w:rsid w:val="00D33102"/>
    <w:rsid w:val="00D356E2"/>
    <w:rsid w:val="00D35917"/>
    <w:rsid w:val="00D40EE7"/>
    <w:rsid w:val="00D415FC"/>
    <w:rsid w:val="00D4170F"/>
    <w:rsid w:val="00D47065"/>
    <w:rsid w:val="00D512E1"/>
    <w:rsid w:val="00D5167F"/>
    <w:rsid w:val="00D5521B"/>
    <w:rsid w:val="00D56AB5"/>
    <w:rsid w:val="00D57820"/>
    <w:rsid w:val="00D611A9"/>
    <w:rsid w:val="00D63201"/>
    <w:rsid w:val="00D650D4"/>
    <w:rsid w:val="00D657E7"/>
    <w:rsid w:val="00D73151"/>
    <w:rsid w:val="00D77707"/>
    <w:rsid w:val="00D81F03"/>
    <w:rsid w:val="00D83068"/>
    <w:rsid w:val="00D861E4"/>
    <w:rsid w:val="00D869D7"/>
    <w:rsid w:val="00D9031F"/>
    <w:rsid w:val="00D96804"/>
    <w:rsid w:val="00DA11E5"/>
    <w:rsid w:val="00DA13B9"/>
    <w:rsid w:val="00DA206E"/>
    <w:rsid w:val="00DA2D9C"/>
    <w:rsid w:val="00DB1600"/>
    <w:rsid w:val="00DB38D9"/>
    <w:rsid w:val="00DB585B"/>
    <w:rsid w:val="00DC4C6A"/>
    <w:rsid w:val="00DC6098"/>
    <w:rsid w:val="00DC60D7"/>
    <w:rsid w:val="00DC6E4A"/>
    <w:rsid w:val="00DD2AB9"/>
    <w:rsid w:val="00DD2F2C"/>
    <w:rsid w:val="00DD4490"/>
    <w:rsid w:val="00DE06EB"/>
    <w:rsid w:val="00DE2248"/>
    <w:rsid w:val="00DE5474"/>
    <w:rsid w:val="00E024F9"/>
    <w:rsid w:val="00E045AC"/>
    <w:rsid w:val="00E10D3B"/>
    <w:rsid w:val="00E1432B"/>
    <w:rsid w:val="00E14CC9"/>
    <w:rsid w:val="00E208D5"/>
    <w:rsid w:val="00E213CD"/>
    <w:rsid w:val="00E26131"/>
    <w:rsid w:val="00E3223D"/>
    <w:rsid w:val="00E32B1A"/>
    <w:rsid w:val="00E33B3F"/>
    <w:rsid w:val="00E44B45"/>
    <w:rsid w:val="00E44E28"/>
    <w:rsid w:val="00E51218"/>
    <w:rsid w:val="00E53455"/>
    <w:rsid w:val="00E5464F"/>
    <w:rsid w:val="00E556FF"/>
    <w:rsid w:val="00E64856"/>
    <w:rsid w:val="00E6543A"/>
    <w:rsid w:val="00E65D44"/>
    <w:rsid w:val="00E66EE2"/>
    <w:rsid w:val="00E67B8D"/>
    <w:rsid w:val="00E725C3"/>
    <w:rsid w:val="00E808D1"/>
    <w:rsid w:val="00E820F6"/>
    <w:rsid w:val="00E839BE"/>
    <w:rsid w:val="00E86CEA"/>
    <w:rsid w:val="00E90A8F"/>
    <w:rsid w:val="00E914D5"/>
    <w:rsid w:val="00E954F4"/>
    <w:rsid w:val="00E95AA9"/>
    <w:rsid w:val="00E9652E"/>
    <w:rsid w:val="00EA1366"/>
    <w:rsid w:val="00EA525E"/>
    <w:rsid w:val="00EA6AA3"/>
    <w:rsid w:val="00EA7879"/>
    <w:rsid w:val="00EB1689"/>
    <w:rsid w:val="00EB26BA"/>
    <w:rsid w:val="00EB64AF"/>
    <w:rsid w:val="00EB7535"/>
    <w:rsid w:val="00EB78B7"/>
    <w:rsid w:val="00EC34DE"/>
    <w:rsid w:val="00ED7708"/>
    <w:rsid w:val="00EE11F0"/>
    <w:rsid w:val="00EE16B0"/>
    <w:rsid w:val="00EE1FFC"/>
    <w:rsid w:val="00EE4A29"/>
    <w:rsid w:val="00EE7C25"/>
    <w:rsid w:val="00EF00E8"/>
    <w:rsid w:val="00EF1B93"/>
    <w:rsid w:val="00EF45AF"/>
    <w:rsid w:val="00F006F9"/>
    <w:rsid w:val="00F0121A"/>
    <w:rsid w:val="00F02B4A"/>
    <w:rsid w:val="00F03E3F"/>
    <w:rsid w:val="00F04359"/>
    <w:rsid w:val="00F0579E"/>
    <w:rsid w:val="00F10330"/>
    <w:rsid w:val="00F144EE"/>
    <w:rsid w:val="00F210E1"/>
    <w:rsid w:val="00F2712F"/>
    <w:rsid w:val="00F33998"/>
    <w:rsid w:val="00F34756"/>
    <w:rsid w:val="00F35A9B"/>
    <w:rsid w:val="00F35FAD"/>
    <w:rsid w:val="00F4733C"/>
    <w:rsid w:val="00F505A9"/>
    <w:rsid w:val="00F50FC5"/>
    <w:rsid w:val="00F51F10"/>
    <w:rsid w:val="00F52264"/>
    <w:rsid w:val="00F524F0"/>
    <w:rsid w:val="00F5470C"/>
    <w:rsid w:val="00F54C5D"/>
    <w:rsid w:val="00F55E2D"/>
    <w:rsid w:val="00F57B40"/>
    <w:rsid w:val="00F60127"/>
    <w:rsid w:val="00F627E9"/>
    <w:rsid w:val="00F678F2"/>
    <w:rsid w:val="00F7521B"/>
    <w:rsid w:val="00F771B9"/>
    <w:rsid w:val="00F77E93"/>
    <w:rsid w:val="00F84740"/>
    <w:rsid w:val="00F8697C"/>
    <w:rsid w:val="00F86CE7"/>
    <w:rsid w:val="00F86E35"/>
    <w:rsid w:val="00F91608"/>
    <w:rsid w:val="00F91FED"/>
    <w:rsid w:val="00F93EA4"/>
    <w:rsid w:val="00F973B7"/>
    <w:rsid w:val="00FA1617"/>
    <w:rsid w:val="00FB3DE0"/>
    <w:rsid w:val="00FB629F"/>
    <w:rsid w:val="00FC042C"/>
    <w:rsid w:val="00FC2356"/>
    <w:rsid w:val="00FC2617"/>
    <w:rsid w:val="00FD3920"/>
    <w:rsid w:val="00FE06B5"/>
    <w:rsid w:val="00FE229E"/>
    <w:rsid w:val="00FE263C"/>
    <w:rsid w:val="00FE2EA7"/>
    <w:rsid w:val="00FE3819"/>
    <w:rsid w:val="00FE7AF3"/>
    <w:rsid w:val="00FF5222"/>
    <w:rsid w:val="00FF5331"/>
    <w:rsid w:val="00FF5B05"/>
    <w:rsid w:val="00FF747D"/>
    <w:rsid w:val="0499B98A"/>
    <w:rsid w:val="066DFDDC"/>
    <w:rsid w:val="0E29C8AF"/>
    <w:rsid w:val="0E73819A"/>
    <w:rsid w:val="1087A88A"/>
    <w:rsid w:val="216F7AC6"/>
    <w:rsid w:val="2457D428"/>
    <w:rsid w:val="286C9786"/>
    <w:rsid w:val="36840FA1"/>
    <w:rsid w:val="3695979D"/>
    <w:rsid w:val="3D465712"/>
    <w:rsid w:val="40246F83"/>
    <w:rsid w:val="4853634C"/>
    <w:rsid w:val="4C5804C2"/>
    <w:rsid w:val="583AD6B0"/>
    <w:rsid w:val="5F77BEB2"/>
    <w:rsid w:val="63CF7B1D"/>
    <w:rsid w:val="65EB70CB"/>
    <w:rsid w:val="68AACB6E"/>
    <w:rsid w:val="68F01E5D"/>
    <w:rsid w:val="71B009AD"/>
    <w:rsid w:val="74810F93"/>
    <w:rsid w:val="76F39E1D"/>
    <w:rsid w:val="7F00AD2B"/>
    <w:rsid w:val="7FA3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6A211"/>
  <w15:chartTrackingRefBased/>
  <w15:docId w15:val="{E819CBDB-3491-417F-B9B0-A294675E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5B310B"/>
  </w:style>
  <w:style w:type="paragraph" w:styleId="Zpat">
    <w:name w:val="footer"/>
    <w:basedOn w:val="Normln"/>
    <w:link w:val="Zpat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5B310B"/>
  </w:style>
  <w:style w:type="paragraph" w:styleId="Odstavecseseznamem">
    <w:name w:val="List Paragraph"/>
    <w:basedOn w:val="Normln"/>
    <w:uiPriority w:val="34"/>
    <w:qFormat/>
    <w:rsid w:val="00425712"/>
    <w:pPr>
      <w:ind w:left="720"/>
      <w:contextualSpacing/>
    </w:pPr>
    <w:rPr>
      <w:rFonts w:asciiTheme="minorHAnsi" w:hAnsiTheme="minorHAnsi"/>
    </w:rPr>
  </w:style>
  <w:style w:type="character" w:styleId="Hypertextovodkaz">
    <w:name w:val="Hyperlink"/>
    <w:basedOn w:val="Standardnpsmoodstavce"/>
    <w:uiPriority w:val="99"/>
    <w:unhideWhenUsed/>
    <w:rsid w:val="00D13C5E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F587A"/>
    <w:pPr>
      <w:spacing w:after="0" w:line="240" w:lineRule="auto"/>
    </w:pPr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F5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link w:val="Styl1Char"/>
    <w:qFormat/>
    <w:rsid w:val="00C975B8"/>
    <w:pPr>
      <w:spacing w:line="360" w:lineRule="auto"/>
    </w:pPr>
    <w:rPr>
      <w:color w:val="000000" w:themeColor="text1"/>
    </w:rPr>
  </w:style>
  <w:style w:type="character" w:customStyle="1" w:styleId="Styl1Char">
    <w:name w:val="Styl1 Char"/>
    <w:basedOn w:val="Standardnpsmoodstavce"/>
    <w:link w:val="Styl1"/>
    <w:rsid w:val="00C975B8"/>
    <w:rPr>
      <w:rFonts w:ascii="Calibri" w:hAnsi="Calibri" w:cs="Calibri"/>
      <w:color w:val="000000" w:themeColor="text1"/>
    </w:rPr>
  </w:style>
  <w:style w:type="paragraph" w:styleId="Normlnweb">
    <w:name w:val="Normal (Web)"/>
    <w:basedOn w:val="Normln"/>
    <w:uiPriority w:val="99"/>
    <w:unhideWhenUsed/>
    <w:rsid w:val="006B68AD"/>
    <w:pPr>
      <w:spacing w:before="100" w:beforeAutospacing="1" w:after="100" w:afterAutospacing="1"/>
    </w:pPr>
  </w:style>
  <w:style w:type="paragraph" w:styleId="Titulek">
    <w:name w:val="caption"/>
    <w:basedOn w:val="Normln"/>
    <w:next w:val="Normln"/>
    <w:unhideWhenUsed/>
    <w:qFormat/>
    <w:rsid w:val="006B68AD"/>
    <w:pPr>
      <w:spacing w:after="200"/>
    </w:pPr>
    <w:rPr>
      <w:i/>
      <w:iCs/>
      <w:color w:val="44546A" w:themeColor="text2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19561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10330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270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7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47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47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7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71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tadoprava.cz/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mailto:lukas.kadula@cdv.gov.cz" TargetMode="External"/><Relationship Id="rId10" Type="http://schemas.openxmlformats.org/officeDocument/2006/relationships/hyperlink" Target="https://www.cistadoprava.cz/statistiky/registrace-novych-vozidel-v-c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istadoprava.cz/statistiky/registrace-bateriovych-elektrickych-vozidel-v-cr/" TargetMode="External"/><Relationship Id="rId14" Type="http://schemas.openxmlformats.org/officeDocument/2006/relationships/hyperlink" Target="http://www.cistadoprava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dula\BESIP\2023\Aktuality\&#268;ist&#225;%20doprava\23-04-28%20V%20&#268;esku%20jezd&#237;%2016%20tis&#237;c%20osobn&#237;ch%20elektromobil&#367;,%20v%20pr&#367;m&#283;ru%20jsou%203%20roky%20star&#233;\CDV_sablona_hlavickovy_papir_vicestrankov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CFB3-3BEB-4A3D-8B2D-8C83EFBC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CDV_sablona_hlavickovy_papir_vicestrankovy</Template>
  <TotalTime>5482</TotalTime>
  <Pages>4</Pages>
  <Words>837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Links>
    <vt:vector size="54" baseType="variant">
      <vt:variant>
        <vt:i4>327795</vt:i4>
      </vt:variant>
      <vt:variant>
        <vt:i4>27</vt:i4>
      </vt:variant>
      <vt:variant>
        <vt:i4>0</vt:i4>
      </vt:variant>
      <vt:variant>
        <vt:i4>5</vt:i4>
      </vt:variant>
      <vt:variant>
        <vt:lpwstr>mailto:lukas.kadula@cdv.cz</vt:lpwstr>
      </vt:variant>
      <vt:variant>
        <vt:lpwstr/>
      </vt:variant>
      <vt:variant>
        <vt:i4>6619194</vt:i4>
      </vt:variant>
      <vt:variant>
        <vt:i4>24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6619194</vt:i4>
      </vt:variant>
      <vt:variant>
        <vt:i4>21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3604514</vt:i4>
      </vt:variant>
      <vt:variant>
        <vt:i4>15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https://www.nrb.cz/produkt/elektromobilita/</vt:lpwstr>
      </vt:variant>
      <vt:variant>
        <vt:lpwstr/>
      </vt:variant>
      <vt:variant>
        <vt:i4>589851</vt:i4>
      </vt:variant>
      <vt:variant>
        <vt:i4>9</vt:i4>
      </vt:variant>
      <vt:variant>
        <vt:i4>0</vt:i4>
      </vt:variant>
      <vt:variant>
        <vt:i4>5</vt:i4>
      </vt:variant>
      <vt:variant>
        <vt:lpwstr>https://www.cistadoprava.cz/registrace-novych-osobnich-vozidel-v-cr/</vt:lpwstr>
      </vt:variant>
      <vt:variant>
        <vt:lpwstr/>
      </vt:variant>
      <vt:variant>
        <vt:i4>3604514</vt:i4>
      </vt:variant>
      <vt:variant>
        <vt:i4>6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983068</vt:i4>
      </vt:variant>
      <vt:variant>
        <vt:i4>3</vt:i4>
      </vt:variant>
      <vt:variant>
        <vt:i4>0</vt:i4>
      </vt:variant>
      <vt:variant>
        <vt:i4>5</vt:i4>
      </vt:variant>
      <vt:variant>
        <vt:lpwstr>https://www.cistadoprava.cz/registrace-novych-osobnich-vozidel-v-eu/</vt:lpwstr>
      </vt:variant>
      <vt:variant>
        <vt:lpwstr/>
      </vt:variant>
      <vt:variant>
        <vt:i4>851982</vt:i4>
      </vt:variant>
      <vt:variant>
        <vt:i4>0</vt:i4>
      </vt:variant>
      <vt:variant>
        <vt:i4>0</vt:i4>
      </vt:variant>
      <vt:variant>
        <vt:i4>5</vt:i4>
      </vt:variant>
      <vt:variant>
        <vt:lpwstr>https://www.cistadoprava.cz/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Kadula</dc:creator>
  <cp:keywords/>
  <dc:description/>
  <cp:lastModifiedBy>Veronika Peťková</cp:lastModifiedBy>
  <cp:revision>392</cp:revision>
  <cp:lastPrinted>2025-04-28T04:43:00Z</cp:lastPrinted>
  <dcterms:created xsi:type="dcterms:W3CDTF">2024-01-17T01:12:00Z</dcterms:created>
  <dcterms:modified xsi:type="dcterms:W3CDTF">2026-10-06T14:15:00Z</dcterms:modified>
</cp:coreProperties>
</file>